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F15A" w14:textId="1BA85A23" w:rsidR="004731CD" w:rsidRPr="00D338D7" w:rsidRDefault="00643AC2" w:rsidP="00D338D7">
      <w:pPr>
        <w:pStyle w:val="Heading1"/>
      </w:pPr>
      <w:r w:rsidRPr="00643AC2">
        <w:t>The Benefits of a Workplace Pension Plan</w:t>
      </w:r>
    </w:p>
    <w:p w14:paraId="3121F7E3" w14:textId="77777777" w:rsidR="00643AC2" w:rsidRPr="00643AC2" w:rsidRDefault="00643AC2" w:rsidP="00643AC2">
      <w:pPr>
        <w:pStyle w:val="Heading2"/>
        <w:rPr>
          <w:b w:val="0"/>
          <w:bCs w:val="0"/>
          <w:sz w:val="24"/>
          <w:szCs w:val="24"/>
        </w:rPr>
      </w:pPr>
      <w:r w:rsidRPr="00643AC2">
        <w:rPr>
          <w:b w:val="0"/>
          <w:bCs w:val="0"/>
          <w:sz w:val="24"/>
          <w:szCs w:val="24"/>
        </w:rPr>
        <w:t>Be a smart investor and do not leave money on the table. When a workplace pension plan is set up, employers are required to contribute. In many cases, for defined contribution pension plans (DC), employers will often match the amount of money the employee puts in, resulting in a contribution that is greater than what the employee would have contributed alone. </w:t>
      </w:r>
    </w:p>
    <w:p w14:paraId="7F2F7EC7" w14:textId="77777777" w:rsidR="00643AC2" w:rsidRPr="00643AC2" w:rsidRDefault="00643AC2" w:rsidP="00643AC2">
      <w:pPr>
        <w:pStyle w:val="Heading2"/>
        <w:rPr>
          <w:b w:val="0"/>
          <w:bCs w:val="0"/>
          <w:sz w:val="24"/>
          <w:szCs w:val="24"/>
        </w:rPr>
      </w:pPr>
      <w:r w:rsidRPr="00643AC2">
        <w:rPr>
          <w:b w:val="0"/>
          <w:bCs w:val="0"/>
          <w:sz w:val="24"/>
          <w:szCs w:val="24"/>
        </w:rPr>
        <w:t>This will enable your retirement savings to grow faster. By participating in your workplace pension plan, you’re taking advantage of built-in financial support that can contribute to your long-term financial security when you retire.  </w:t>
      </w:r>
    </w:p>
    <w:p w14:paraId="5C1F9BCA" w14:textId="77777777" w:rsidR="00643AC2" w:rsidRPr="00643AC2" w:rsidRDefault="00643AC2" w:rsidP="00643AC2">
      <w:pPr>
        <w:pStyle w:val="Heading2"/>
        <w:rPr>
          <w:b w:val="0"/>
          <w:bCs w:val="0"/>
          <w:sz w:val="24"/>
          <w:szCs w:val="24"/>
        </w:rPr>
      </w:pPr>
      <w:r w:rsidRPr="00643AC2">
        <w:rPr>
          <w:b w:val="0"/>
          <w:bCs w:val="0"/>
          <w:sz w:val="24"/>
          <w:szCs w:val="24"/>
        </w:rPr>
        <w:t>There are many benefits to participating in your workplace pension plan, such as:  </w:t>
      </w:r>
    </w:p>
    <w:p w14:paraId="43A88C31" w14:textId="77777777" w:rsidR="00643AC2" w:rsidRPr="00643AC2" w:rsidRDefault="00643AC2" w:rsidP="00643AC2">
      <w:pPr>
        <w:pStyle w:val="Heading2"/>
        <w:numPr>
          <w:ilvl w:val="0"/>
          <w:numId w:val="4"/>
        </w:numPr>
        <w:rPr>
          <w:b w:val="0"/>
          <w:bCs w:val="0"/>
          <w:sz w:val="24"/>
          <w:szCs w:val="24"/>
        </w:rPr>
      </w:pPr>
      <w:r w:rsidRPr="00643AC2">
        <w:rPr>
          <w:sz w:val="24"/>
          <w:szCs w:val="24"/>
        </w:rPr>
        <w:t>Tax advantages:</w:t>
      </w:r>
      <w:r w:rsidRPr="00643AC2">
        <w:rPr>
          <w:b w:val="0"/>
          <w:bCs w:val="0"/>
          <w:sz w:val="24"/>
          <w:szCs w:val="24"/>
        </w:rPr>
        <w:t> Your contributions are tax-deductible, reducing your taxable income on each paycheck. Additionally, you pay no tax on your contributions and investment earnings grow tax-deferred until you receive payments from the plan. </w:t>
      </w:r>
    </w:p>
    <w:p w14:paraId="34171EA6" w14:textId="77777777" w:rsidR="00643AC2" w:rsidRPr="00643AC2" w:rsidRDefault="00643AC2" w:rsidP="00643AC2">
      <w:pPr>
        <w:pStyle w:val="Heading2"/>
        <w:numPr>
          <w:ilvl w:val="0"/>
          <w:numId w:val="5"/>
        </w:numPr>
        <w:rPr>
          <w:b w:val="0"/>
          <w:bCs w:val="0"/>
          <w:sz w:val="24"/>
          <w:szCs w:val="24"/>
        </w:rPr>
      </w:pPr>
      <w:r w:rsidRPr="00643AC2">
        <w:rPr>
          <w:sz w:val="24"/>
          <w:szCs w:val="24"/>
        </w:rPr>
        <w:t>Automatic payroll deductions:</w:t>
      </w:r>
      <w:r w:rsidRPr="00643AC2">
        <w:rPr>
          <w:b w:val="0"/>
          <w:bCs w:val="0"/>
          <w:sz w:val="24"/>
          <w:szCs w:val="24"/>
        </w:rPr>
        <w:t> Budgeting can be challenging with all your expenses. Automatic payroll deductions make contributing effortless. Over time, these small amounts may accumulate, so the plan can provide you a meaningful retirement income.  </w:t>
      </w:r>
    </w:p>
    <w:p w14:paraId="75FFA0E4" w14:textId="5F8869C2" w:rsidR="00643AC2" w:rsidRPr="00643AC2" w:rsidRDefault="00643AC2" w:rsidP="00643AC2">
      <w:pPr>
        <w:pStyle w:val="Heading2"/>
        <w:numPr>
          <w:ilvl w:val="0"/>
          <w:numId w:val="6"/>
        </w:numPr>
        <w:rPr>
          <w:b w:val="0"/>
          <w:bCs w:val="0"/>
          <w:sz w:val="24"/>
          <w:szCs w:val="24"/>
        </w:rPr>
      </w:pPr>
      <w:r w:rsidRPr="00643AC2">
        <w:rPr>
          <w:sz w:val="24"/>
          <w:szCs w:val="24"/>
        </w:rPr>
        <w:t>Structure that supports long-term growth:</w:t>
      </w:r>
      <w:r w:rsidRPr="00643AC2">
        <w:rPr>
          <w:b w:val="0"/>
          <w:bCs w:val="0"/>
          <w:sz w:val="24"/>
          <w:szCs w:val="24"/>
        </w:rPr>
        <w:t xml:space="preserve"> When money is added to your pension plan, it cannot be withdrawn until retirement age, except in special cases such as financial hardship or if your account balance is very small. This structure prevents impulsive withdrawals and helps you avoid short-term spending, allowing plan investments to grow over time. </w:t>
      </w:r>
      <w:r>
        <w:rPr>
          <w:b w:val="0"/>
          <w:bCs w:val="0"/>
          <w:sz w:val="24"/>
          <w:szCs w:val="24"/>
        </w:rPr>
        <w:br/>
      </w:r>
    </w:p>
    <w:p w14:paraId="6CE7BB79" w14:textId="77D7D1EB" w:rsidR="009860E8" w:rsidRPr="003D7FC4" w:rsidRDefault="00643AC2" w:rsidP="00643AC2">
      <w:pPr>
        <w:pStyle w:val="Heading2"/>
      </w:pPr>
      <w:r w:rsidRPr="00643AC2">
        <w:t>Understanding the benefits of your pension plan can help optimize your retirement income</w:t>
      </w:r>
    </w:p>
    <w:p w14:paraId="2F75E49A" w14:textId="75C57710" w:rsidR="00643AC2" w:rsidRPr="00643AC2" w:rsidRDefault="00643AC2" w:rsidP="00643AC2">
      <w:pPr>
        <w:spacing w:after="360" w:line="360" w:lineRule="exact"/>
      </w:pPr>
      <w:r w:rsidRPr="00643AC2">
        <w:t>It’s a good idea to ask your employer if they offer a pension plan, and if so, the type of plan being offered. Most workplace pension plans fall into one of three categories: defined contribution (DC), defined benefit (DB), or a target benefit (TB). Once you know which type you’re enrolled in, it’s important to understand its features and how it affects your retirement income.  </w:t>
      </w:r>
    </w:p>
    <w:p w14:paraId="58CFB3D9" w14:textId="77777777" w:rsidR="00643AC2" w:rsidRPr="00643AC2" w:rsidRDefault="00643AC2" w:rsidP="00643AC2">
      <w:pPr>
        <w:spacing w:after="360" w:line="360" w:lineRule="exact"/>
      </w:pPr>
      <w:r w:rsidRPr="00643AC2">
        <w:t xml:space="preserve">A DB plan provides retirement income based on a formula that accounts for factors such as years of service, salary, and age at retirement. Your employer and, in some cases, you, contribute to the plan. The plan administrator is responsible for managing and </w:t>
      </w:r>
      <w:r w:rsidRPr="00643AC2">
        <w:lastRenderedPageBreak/>
        <w:t>investing the pension fund. Once you retire and meet the eligibility criteria, you will receive an income for the rest of your life, typically paid monthly. Some DB plans are indexed to inflation, meaning your pension payments could increase over time to help keep up with the rising cost of living. </w:t>
      </w:r>
    </w:p>
    <w:p w14:paraId="333365BF" w14:textId="77777777" w:rsidR="00643AC2" w:rsidRPr="00643AC2" w:rsidRDefault="00643AC2" w:rsidP="00643AC2">
      <w:pPr>
        <w:spacing w:after="360" w:line="360" w:lineRule="exact"/>
      </w:pPr>
      <w:r w:rsidRPr="00643AC2">
        <w:t>A DC plan provides retirement income based on the total contributions accumulated by both you and your employer over your career, and how well the invested funds perform over time. Unlike a DB plan, the amount you receive in retirement depends in part on how much was contributed, and in part how well your investments performed, and the manner in which you receive your funds in retirement (as a </w:t>
      </w:r>
      <w:hyperlink r:id="rId11" w:anchor="lif" w:tgtFrame="_blank" w:history="1">
        <w:r w:rsidRPr="00643AC2">
          <w:rPr>
            <w:rStyle w:val="Hyperlink"/>
          </w:rPr>
          <w:t>life income fund payment or annuity</w:t>
        </w:r>
      </w:hyperlink>
      <w:r w:rsidRPr="00643AC2">
        <w:t>). In many plans, as a plan member, you may be responsible for choosing how your money is invested from a list of available options. These options vary in terms of risk and potential return, so your choices should reflect your long-term goals and comfort with market fluctuations.  </w:t>
      </w:r>
    </w:p>
    <w:p w14:paraId="55D32907" w14:textId="77777777" w:rsidR="00643AC2" w:rsidRPr="00643AC2" w:rsidRDefault="00643AC2" w:rsidP="00643AC2">
      <w:pPr>
        <w:spacing w:after="360" w:line="360" w:lineRule="exact"/>
      </w:pPr>
      <w:r w:rsidRPr="00643AC2">
        <w:t>A TB plan will pay you a lifetime income when you retire. </w:t>
      </w:r>
      <w:proofErr w:type="gramStart"/>
      <w:r w:rsidRPr="00643AC2">
        <w:t>Similar to</w:t>
      </w:r>
      <w:proofErr w:type="gramEnd"/>
      <w:r w:rsidRPr="00643AC2">
        <w:t> a DC plan, contributions are fixed. Your pension benefit is based on a target amount, which may be adjusted depending on the plan’s funding and investment performance. The pension amount you receive is based on a benefit formula </w:t>
      </w:r>
      <w:proofErr w:type="gramStart"/>
      <w:r w:rsidRPr="00643AC2">
        <w:t>similar to</w:t>
      </w:r>
      <w:proofErr w:type="gramEnd"/>
      <w:r w:rsidRPr="00643AC2">
        <w:t> a DB plan but can fluctuate like a DC plan due to funding and investment performance. </w:t>
      </w:r>
    </w:p>
    <w:p w14:paraId="7AA5457B" w14:textId="33759FE4" w:rsidR="00BF4DCB" w:rsidRPr="00643AC2" w:rsidRDefault="00643AC2" w:rsidP="00D338D7">
      <w:pPr>
        <w:spacing w:after="360" w:line="360" w:lineRule="exact"/>
      </w:pPr>
      <w:r w:rsidRPr="00643AC2">
        <w:t>You can learn more about how much you’ll need for your retirement on the </w:t>
      </w:r>
      <w:hyperlink r:id="rId12" w:tgtFrame="_blank" w:history="1">
        <w:r w:rsidRPr="00643AC2">
          <w:rPr>
            <w:rStyle w:val="Hyperlink"/>
          </w:rPr>
          <w:t>Government of Canada’s website</w:t>
        </w:r>
      </w:hyperlink>
      <w:r w:rsidRPr="00643AC2">
        <w:t>.   </w:t>
      </w:r>
    </w:p>
    <w:p w14:paraId="0BC4FDF6" w14:textId="44205062" w:rsidR="00643AC2" w:rsidRPr="00643AC2" w:rsidRDefault="00643AC2" w:rsidP="00643AC2">
      <w:pPr>
        <w:pStyle w:val="Heading2"/>
      </w:pPr>
      <w:r w:rsidRPr="00643AC2">
        <w:t>Five commonly asked retirement planning questions  </w:t>
      </w:r>
    </w:p>
    <w:p w14:paraId="195F2722" w14:textId="77777777" w:rsidR="00643AC2" w:rsidRPr="00643AC2" w:rsidRDefault="00643AC2" w:rsidP="00643AC2">
      <w:pPr>
        <w:numPr>
          <w:ilvl w:val="0"/>
          <w:numId w:val="7"/>
        </w:numPr>
        <w:tabs>
          <w:tab w:val="num" w:pos="720"/>
        </w:tabs>
        <w:spacing w:after="360" w:line="360" w:lineRule="exact"/>
      </w:pPr>
      <w:r w:rsidRPr="00643AC2">
        <w:rPr>
          <w:b/>
          <w:bCs/>
        </w:rPr>
        <w:t>When should you start thinking about retirement?</w:t>
      </w:r>
      <w:r w:rsidRPr="00643AC2">
        <w:t> </w:t>
      </w:r>
    </w:p>
    <w:p w14:paraId="726CFC25" w14:textId="77777777" w:rsidR="00643AC2" w:rsidRPr="00643AC2" w:rsidRDefault="00643AC2" w:rsidP="00643AC2">
      <w:pPr>
        <w:spacing w:after="360" w:line="360" w:lineRule="exact"/>
        <w:ind w:left="360"/>
      </w:pPr>
      <w:r w:rsidRPr="00643AC2">
        <w:t>Planning well in advance of retirement age helps ensure financial stability and minimizes surprises later. Start by identifying the lifestyle you envision in retirement and the support you will need (e.g., retirement home fees). Create a realistic budget and determine the sources of income that will fund your retirement, such as a workplace defined contribution pension plan that grows through compound interest. </w:t>
      </w:r>
    </w:p>
    <w:p w14:paraId="5A120B81" w14:textId="77777777" w:rsidR="00643AC2" w:rsidRPr="00643AC2" w:rsidRDefault="00643AC2" w:rsidP="00643AC2">
      <w:pPr>
        <w:spacing w:after="360" w:line="360" w:lineRule="exact"/>
      </w:pPr>
      <w:r w:rsidRPr="00643AC2">
        <w:t> </w:t>
      </w:r>
    </w:p>
    <w:p w14:paraId="01503BA5" w14:textId="77777777" w:rsidR="00643AC2" w:rsidRPr="00643AC2" w:rsidRDefault="00643AC2" w:rsidP="00643AC2">
      <w:pPr>
        <w:numPr>
          <w:ilvl w:val="0"/>
          <w:numId w:val="8"/>
        </w:numPr>
        <w:tabs>
          <w:tab w:val="num" w:pos="720"/>
        </w:tabs>
        <w:spacing w:after="360" w:line="360" w:lineRule="exact"/>
      </w:pPr>
      <w:r w:rsidRPr="00643AC2">
        <w:rPr>
          <w:b/>
          <w:bCs/>
        </w:rPr>
        <w:lastRenderedPageBreak/>
        <w:t>What key priorities should you consider when creating a retirement plan?</w:t>
      </w:r>
      <w:r w:rsidRPr="00643AC2">
        <w:t> </w:t>
      </w:r>
    </w:p>
    <w:p w14:paraId="7E0CCC01" w14:textId="77777777" w:rsidR="00643AC2" w:rsidRPr="00643AC2" w:rsidRDefault="00643AC2" w:rsidP="00643AC2">
      <w:pPr>
        <w:spacing w:after="360" w:line="360" w:lineRule="exact"/>
        <w:ind w:left="360"/>
      </w:pPr>
      <w:r w:rsidRPr="00643AC2">
        <w:t>Start by identifying your existing financial obligations, such as student loans, childcare costs, or mortgage payments. Once you understand these commitments, you can accurately determine how much you’re able to allocate toward long-term goals like retirement. </w:t>
      </w:r>
    </w:p>
    <w:p w14:paraId="4BFB42DE" w14:textId="77777777" w:rsidR="00643AC2" w:rsidRPr="00643AC2" w:rsidRDefault="00643AC2" w:rsidP="00643AC2">
      <w:pPr>
        <w:numPr>
          <w:ilvl w:val="0"/>
          <w:numId w:val="9"/>
        </w:numPr>
        <w:tabs>
          <w:tab w:val="num" w:pos="720"/>
        </w:tabs>
        <w:spacing w:after="360" w:line="360" w:lineRule="exact"/>
      </w:pPr>
      <w:r w:rsidRPr="00643AC2">
        <w:rPr>
          <w:b/>
          <w:bCs/>
        </w:rPr>
        <w:t>How can you adjust your retirement plan if your circumstances change?</w:t>
      </w:r>
      <w:r w:rsidRPr="00643AC2">
        <w:t> </w:t>
      </w:r>
    </w:p>
    <w:p w14:paraId="01411173" w14:textId="77777777" w:rsidR="00643AC2" w:rsidRPr="00643AC2" w:rsidRDefault="00643AC2" w:rsidP="00643AC2">
      <w:pPr>
        <w:spacing w:after="360" w:line="360" w:lineRule="exact"/>
        <w:ind w:left="360"/>
      </w:pPr>
      <w:r w:rsidRPr="00643AC2">
        <w:t>Life changes like a new job, unexpected costs or market shifts can impact your retirement plan. Review your plan regularly to stay on track. Consider adjusting your contributions or investments as your financial situation changes and stay informed about how changes in your employment or plan may affect your benefits. Keeping your plan up to date helps you avoid surprises and stay prepared. </w:t>
      </w:r>
    </w:p>
    <w:p w14:paraId="3847113D" w14:textId="77777777" w:rsidR="00643AC2" w:rsidRPr="00643AC2" w:rsidRDefault="00643AC2" w:rsidP="00643AC2">
      <w:pPr>
        <w:numPr>
          <w:ilvl w:val="0"/>
          <w:numId w:val="10"/>
        </w:numPr>
        <w:spacing w:after="360" w:line="360" w:lineRule="exact"/>
      </w:pPr>
      <w:r w:rsidRPr="00643AC2">
        <w:rPr>
          <w:b/>
          <w:bCs/>
        </w:rPr>
        <w:t>What options are available to you for funding your retirement?</w:t>
      </w:r>
      <w:r w:rsidRPr="00643AC2">
        <w:t> </w:t>
      </w:r>
    </w:p>
    <w:p w14:paraId="196D2E4D" w14:textId="77777777" w:rsidR="00643AC2" w:rsidRPr="00643AC2" w:rsidRDefault="00643AC2" w:rsidP="00643AC2">
      <w:pPr>
        <w:spacing w:after="360" w:line="360" w:lineRule="exact"/>
        <w:ind w:left="360"/>
      </w:pPr>
      <w:r w:rsidRPr="00643AC2">
        <w:t>It’s important to understand the retirement plans offered by your employer or available to you independently. Common options include DB, DC or TB pension plans, and/or personal retirement savings accounts. Each plan type has different contribution rules, employer matching possibilities, and tax implications. Ask your employer about the plans they offer and how you can take full advantage of them. </w:t>
      </w:r>
    </w:p>
    <w:p w14:paraId="0C95F673" w14:textId="77777777" w:rsidR="00643AC2" w:rsidRPr="00643AC2" w:rsidRDefault="00643AC2" w:rsidP="00643AC2">
      <w:pPr>
        <w:numPr>
          <w:ilvl w:val="0"/>
          <w:numId w:val="11"/>
        </w:numPr>
        <w:spacing w:after="360" w:line="360" w:lineRule="exact"/>
      </w:pPr>
      <w:r w:rsidRPr="00643AC2">
        <w:rPr>
          <w:b/>
          <w:bCs/>
        </w:rPr>
        <w:t>How do you know if you're saving enough for retirement?</w:t>
      </w:r>
      <w:r w:rsidRPr="00643AC2">
        <w:t> </w:t>
      </w:r>
    </w:p>
    <w:p w14:paraId="701C4F46" w14:textId="77777777" w:rsidR="00643AC2" w:rsidRPr="00643AC2" w:rsidRDefault="00643AC2" w:rsidP="00643AC2">
      <w:pPr>
        <w:spacing w:after="360" w:line="360" w:lineRule="exact"/>
        <w:ind w:left="360"/>
      </w:pPr>
      <w:r w:rsidRPr="00643AC2">
        <w:t xml:space="preserve">To understand if you're on track, review your workplace pension statements regularly to see how much you've accumulated and what your estimated income at retirement could be. For DB plans, this is usually based on your salary and years of service. For DC plans, it depends on your contributions, your employer's matching contributions, and investment performance both before and after retirement. For TB plans this is based on a target pension amount, which may be adjusted depending on the plan’s funding and investment performance. Remember to also include government pensions such as CPP and OAS and to include any personal retirement savings through a registered retirement savings plan (RRSP) or tax-free savings account (TFSA). Compare this projected income to your expected retirement expenses. If there’s a gap, consider increasing your contributions to your workplace </w:t>
      </w:r>
      <w:r w:rsidRPr="00643AC2">
        <w:lastRenderedPageBreak/>
        <w:t>defined contribution plan or other savings arrangements, if possible, which can significantly boost your future retirement income and may also come with additional tax advantages. </w:t>
      </w:r>
    </w:p>
    <w:p w14:paraId="091A24CC" w14:textId="77777777" w:rsidR="00643AC2" w:rsidRPr="00643AC2" w:rsidRDefault="00643AC2" w:rsidP="00643AC2">
      <w:pPr>
        <w:spacing w:after="360" w:line="360" w:lineRule="exact"/>
      </w:pPr>
      <w:r w:rsidRPr="00643AC2">
        <w:t> </w:t>
      </w:r>
    </w:p>
    <w:p w14:paraId="6E8D757F" w14:textId="77777777" w:rsidR="00643AC2" w:rsidRPr="00643AC2" w:rsidRDefault="00643AC2" w:rsidP="00643AC2">
      <w:pPr>
        <w:spacing w:after="360" w:line="360" w:lineRule="exact"/>
      </w:pPr>
    </w:p>
    <w:p w14:paraId="0D4CC8F4" w14:textId="7D80290E" w:rsidR="007D77CA" w:rsidRPr="003F219B" w:rsidRDefault="007D77CA" w:rsidP="00D338D7">
      <w:pPr>
        <w:spacing w:after="360" w:line="360" w:lineRule="exact"/>
        <w:rPr>
          <w:lang w:val="en-US"/>
        </w:rPr>
      </w:pPr>
    </w:p>
    <w:sectPr w:rsidR="007D77CA" w:rsidRPr="003F219B">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7F12" w14:textId="77777777" w:rsidR="004949D8" w:rsidRDefault="004949D8" w:rsidP="003D7FC4">
      <w:r>
        <w:separator/>
      </w:r>
    </w:p>
  </w:endnote>
  <w:endnote w:type="continuationSeparator" w:id="0">
    <w:p w14:paraId="52C0A448" w14:textId="77777777" w:rsidR="004949D8" w:rsidRDefault="004949D8" w:rsidP="003D7FC4">
      <w:r>
        <w:continuationSeparator/>
      </w:r>
    </w:p>
  </w:endnote>
  <w:endnote w:type="continuationNotice" w:id="1">
    <w:p w14:paraId="069A3D6B" w14:textId="77777777" w:rsidR="004949D8" w:rsidRDefault="004949D8" w:rsidP="003D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360D" w14:textId="77777777" w:rsidR="004949D8" w:rsidRDefault="004949D8" w:rsidP="003D7FC4">
      <w:r>
        <w:separator/>
      </w:r>
    </w:p>
  </w:footnote>
  <w:footnote w:type="continuationSeparator" w:id="0">
    <w:p w14:paraId="4A032947" w14:textId="77777777" w:rsidR="004949D8" w:rsidRDefault="004949D8" w:rsidP="003D7FC4">
      <w:r>
        <w:continuationSeparator/>
      </w:r>
    </w:p>
  </w:footnote>
  <w:footnote w:type="continuationNotice" w:id="1">
    <w:p w14:paraId="7857AE62" w14:textId="77777777" w:rsidR="004949D8" w:rsidRDefault="004949D8" w:rsidP="003D7FC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3420"/>
    <w:multiLevelType w:val="hybridMultilevel"/>
    <w:tmpl w:val="CB6C8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DC040B"/>
    <w:multiLevelType w:val="multilevel"/>
    <w:tmpl w:val="768AED8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494657"/>
    <w:multiLevelType w:val="multilevel"/>
    <w:tmpl w:val="90988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D2464"/>
    <w:multiLevelType w:val="multilevel"/>
    <w:tmpl w:val="AEE07BF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99A2E4E"/>
    <w:multiLevelType w:val="multilevel"/>
    <w:tmpl w:val="50867A4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0486504"/>
    <w:multiLevelType w:val="hybridMultilevel"/>
    <w:tmpl w:val="0F7C6E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67D70DC"/>
    <w:multiLevelType w:val="multilevel"/>
    <w:tmpl w:val="086C5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632207"/>
    <w:multiLevelType w:val="multilevel"/>
    <w:tmpl w:val="3F6C92A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7D47878"/>
    <w:multiLevelType w:val="multilevel"/>
    <w:tmpl w:val="E4E4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0563BA"/>
    <w:multiLevelType w:val="hybridMultilevel"/>
    <w:tmpl w:val="52701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BD3B3E"/>
    <w:multiLevelType w:val="multilevel"/>
    <w:tmpl w:val="D3C822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80972616">
    <w:abstractNumId w:val="5"/>
  </w:num>
  <w:num w:numId="2" w16cid:durableId="1211186309">
    <w:abstractNumId w:val="0"/>
  </w:num>
  <w:num w:numId="3" w16cid:durableId="1217160441">
    <w:abstractNumId w:val="9"/>
  </w:num>
  <w:num w:numId="4" w16cid:durableId="112481519">
    <w:abstractNumId w:val="8"/>
  </w:num>
  <w:num w:numId="5" w16cid:durableId="392125958">
    <w:abstractNumId w:val="2"/>
  </w:num>
  <w:num w:numId="6" w16cid:durableId="234973943">
    <w:abstractNumId w:val="6"/>
  </w:num>
  <w:num w:numId="7" w16cid:durableId="1060906093">
    <w:abstractNumId w:val="10"/>
  </w:num>
  <w:num w:numId="8" w16cid:durableId="1581871244">
    <w:abstractNumId w:val="4"/>
  </w:num>
  <w:num w:numId="9" w16cid:durableId="195776741">
    <w:abstractNumId w:val="1"/>
  </w:num>
  <w:num w:numId="10" w16cid:durableId="1722247536">
    <w:abstractNumId w:val="3"/>
  </w:num>
  <w:num w:numId="11" w16cid:durableId="41640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9B"/>
    <w:rsid w:val="00000640"/>
    <w:rsid w:val="00007071"/>
    <w:rsid w:val="00007A1C"/>
    <w:rsid w:val="00013E1A"/>
    <w:rsid w:val="00035D68"/>
    <w:rsid w:val="000452A1"/>
    <w:rsid w:val="00056C06"/>
    <w:rsid w:val="00057BFC"/>
    <w:rsid w:val="000628EC"/>
    <w:rsid w:val="000825D9"/>
    <w:rsid w:val="00093244"/>
    <w:rsid w:val="000A1543"/>
    <w:rsid w:val="000A313A"/>
    <w:rsid w:val="000D3274"/>
    <w:rsid w:val="000E474F"/>
    <w:rsid w:val="000F1128"/>
    <w:rsid w:val="00116AC0"/>
    <w:rsid w:val="00127509"/>
    <w:rsid w:val="00160C9F"/>
    <w:rsid w:val="00175F3A"/>
    <w:rsid w:val="00187768"/>
    <w:rsid w:val="001C7E0C"/>
    <w:rsid w:val="001E0D0E"/>
    <w:rsid w:val="001E5EE8"/>
    <w:rsid w:val="0022227D"/>
    <w:rsid w:val="00222DA9"/>
    <w:rsid w:val="00223DDF"/>
    <w:rsid w:val="00237268"/>
    <w:rsid w:val="0024566D"/>
    <w:rsid w:val="0027563C"/>
    <w:rsid w:val="00281BCC"/>
    <w:rsid w:val="0028738C"/>
    <w:rsid w:val="002A7F30"/>
    <w:rsid w:val="002B0BF2"/>
    <w:rsid w:val="002E5594"/>
    <w:rsid w:val="002E5723"/>
    <w:rsid w:val="0033507D"/>
    <w:rsid w:val="00340A89"/>
    <w:rsid w:val="003419A0"/>
    <w:rsid w:val="003430EB"/>
    <w:rsid w:val="003648B4"/>
    <w:rsid w:val="00366FA6"/>
    <w:rsid w:val="00366FDD"/>
    <w:rsid w:val="0038061D"/>
    <w:rsid w:val="003815A0"/>
    <w:rsid w:val="00382540"/>
    <w:rsid w:val="00384310"/>
    <w:rsid w:val="0038755C"/>
    <w:rsid w:val="003B0B71"/>
    <w:rsid w:val="003C7E4D"/>
    <w:rsid w:val="003D7FC4"/>
    <w:rsid w:val="003E3ED9"/>
    <w:rsid w:val="003E4449"/>
    <w:rsid w:val="003F219B"/>
    <w:rsid w:val="003F2671"/>
    <w:rsid w:val="003F3469"/>
    <w:rsid w:val="00412A74"/>
    <w:rsid w:val="00413802"/>
    <w:rsid w:val="0041450C"/>
    <w:rsid w:val="004731CD"/>
    <w:rsid w:val="004949D8"/>
    <w:rsid w:val="004A4797"/>
    <w:rsid w:val="004B0604"/>
    <w:rsid w:val="004C0444"/>
    <w:rsid w:val="004D1CDC"/>
    <w:rsid w:val="004D34C8"/>
    <w:rsid w:val="004E03BD"/>
    <w:rsid w:val="00504322"/>
    <w:rsid w:val="00513BAA"/>
    <w:rsid w:val="00516493"/>
    <w:rsid w:val="005172D0"/>
    <w:rsid w:val="00523726"/>
    <w:rsid w:val="00526E5D"/>
    <w:rsid w:val="0053323F"/>
    <w:rsid w:val="0053573D"/>
    <w:rsid w:val="00535DE8"/>
    <w:rsid w:val="00541C69"/>
    <w:rsid w:val="005531A7"/>
    <w:rsid w:val="00556ADA"/>
    <w:rsid w:val="00572DE5"/>
    <w:rsid w:val="00576A45"/>
    <w:rsid w:val="005932AF"/>
    <w:rsid w:val="00594560"/>
    <w:rsid w:val="005A37EF"/>
    <w:rsid w:val="005A4F69"/>
    <w:rsid w:val="005C58F0"/>
    <w:rsid w:val="005D49C0"/>
    <w:rsid w:val="005D7A4C"/>
    <w:rsid w:val="005E1CDC"/>
    <w:rsid w:val="005E2BD0"/>
    <w:rsid w:val="005E6411"/>
    <w:rsid w:val="005F4799"/>
    <w:rsid w:val="005F5897"/>
    <w:rsid w:val="0062202E"/>
    <w:rsid w:val="00624AE1"/>
    <w:rsid w:val="00631BB9"/>
    <w:rsid w:val="00637E6E"/>
    <w:rsid w:val="00640AB3"/>
    <w:rsid w:val="006435B9"/>
    <w:rsid w:val="00643AC2"/>
    <w:rsid w:val="00660621"/>
    <w:rsid w:val="00692344"/>
    <w:rsid w:val="00694FAC"/>
    <w:rsid w:val="006A5BF5"/>
    <w:rsid w:val="006C2A95"/>
    <w:rsid w:val="006D2009"/>
    <w:rsid w:val="006F19EF"/>
    <w:rsid w:val="007018D7"/>
    <w:rsid w:val="007146FC"/>
    <w:rsid w:val="00717C85"/>
    <w:rsid w:val="00740855"/>
    <w:rsid w:val="00740E7A"/>
    <w:rsid w:val="007415B7"/>
    <w:rsid w:val="00741BDE"/>
    <w:rsid w:val="00743CCB"/>
    <w:rsid w:val="00756E91"/>
    <w:rsid w:val="00760FA8"/>
    <w:rsid w:val="007630EC"/>
    <w:rsid w:val="00764484"/>
    <w:rsid w:val="00773487"/>
    <w:rsid w:val="00784C93"/>
    <w:rsid w:val="00790322"/>
    <w:rsid w:val="007B4843"/>
    <w:rsid w:val="007B6E16"/>
    <w:rsid w:val="007D27DB"/>
    <w:rsid w:val="007D77CA"/>
    <w:rsid w:val="007E1099"/>
    <w:rsid w:val="007F4744"/>
    <w:rsid w:val="007F5C85"/>
    <w:rsid w:val="007F5D4D"/>
    <w:rsid w:val="00800FF2"/>
    <w:rsid w:val="00870CA7"/>
    <w:rsid w:val="00891915"/>
    <w:rsid w:val="008A15C3"/>
    <w:rsid w:val="008B7755"/>
    <w:rsid w:val="008C17E1"/>
    <w:rsid w:val="008C6E94"/>
    <w:rsid w:val="008D2087"/>
    <w:rsid w:val="008E2170"/>
    <w:rsid w:val="008E41CF"/>
    <w:rsid w:val="008E4E66"/>
    <w:rsid w:val="008F5FD5"/>
    <w:rsid w:val="009314F0"/>
    <w:rsid w:val="00936C0B"/>
    <w:rsid w:val="00950BBB"/>
    <w:rsid w:val="00965685"/>
    <w:rsid w:val="00970204"/>
    <w:rsid w:val="009860E8"/>
    <w:rsid w:val="00990921"/>
    <w:rsid w:val="009A0C7D"/>
    <w:rsid w:val="009B12BC"/>
    <w:rsid w:val="009B6262"/>
    <w:rsid w:val="00A00EFB"/>
    <w:rsid w:val="00A118FF"/>
    <w:rsid w:val="00A152A3"/>
    <w:rsid w:val="00A23B47"/>
    <w:rsid w:val="00A46CD3"/>
    <w:rsid w:val="00A66AFE"/>
    <w:rsid w:val="00A83463"/>
    <w:rsid w:val="00A95EB8"/>
    <w:rsid w:val="00A9F3DB"/>
    <w:rsid w:val="00AA1BFD"/>
    <w:rsid w:val="00AA5AE9"/>
    <w:rsid w:val="00AA787B"/>
    <w:rsid w:val="00AC7993"/>
    <w:rsid w:val="00AD0F64"/>
    <w:rsid w:val="00AF0B4F"/>
    <w:rsid w:val="00AF70DA"/>
    <w:rsid w:val="00B02BEE"/>
    <w:rsid w:val="00B30852"/>
    <w:rsid w:val="00B572C1"/>
    <w:rsid w:val="00B63F8B"/>
    <w:rsid w:val="00B80270"/>
    <w:rsid w:val="00B94237"/>
    <w:rsid w:val="00BA3418"/>
    <w:rsid w:val="00BA4033"/>
    <w:rsid w:val="00BD1774"/>
    <w:rsid w:val="00BE1627"/>
    <w:rsid w:val="00BE3386"/>
    <w:rsid w:val="00BF1215"/>
    <w:rsid w:val="00BF328D"/>
    <w:rsid w:val="00BF4DCB"/>
    <w:rsid w:val="00C00551"/>
    <w:rsid w:val="00C05BD5"/>
    <w:rsid w:val="00C100EA"/>
    <w:rsid w:val="00C14806"/>
    <w:rsid w:val="00C15F78"/>
    <w:rsid w:val="00C25272"/>
    <w:rsid w:val="00C5EE44"/>
    <w:rsid w:val="00C652E1"/>
    <w:rsid w:val="00C7030F"/>
    <w:rsid w:val="00C73F3E"/>
    <w:rsid w:val="00C77C7B"/>
    <w:rsid w:val="00C806A3"/>
    <w:rsid w:val="00CA00BD"/>
    <w:rsid w:val="00CB40A8"/>
    <w:rsid w:val="00CB59FC"/>
    <w:rsid w:val="00CB71D6"/>
    <w:rsid w:val="00CC5533"/>
    <w:rsid w:val="00CC7B34"/>
    <w:rsid w:val="00CE4229"/>
    <w:rsid w:val="00CF0A12"/>
    <w:rsid w:val="00D338D7"/>
    <w:rsid w:val="00D47C5B"/>
    <w:rsid w:val="00D64230"/>
    <w:rsid w:val="00D648D6"/>
    <w:rsid w:val="00D64C89"/>
    <w:rsid w:val="00D86D7B"/>
    <w:rsid w:val="00DA49FA"/>
    <w:rsid w:val="00DB04B5"/>
    <w:rsid w:val="00DB3DC1"/>
    <w:rsid w:val="00DD7C64"/>
    <w:rsid w:val="00DE4529"/>
    <w:rsid w:val="00DF5E2E"/>
    <w:rsid w:val="00DF5E41"/>
    <w:rsid w:val="00E201CD"/>
    <w:rsid w:val="00E203D0"/>
    <w:rsid w:val="00E24CDF"/>
    <w:rsid w:val="00E349D2"/>
    <w:rsid w:val="00E431A7"/>
    <w:rsid w:val="00E44B43"/>
    <w:rsid w:val="00E554DB"/>
    <w:rsid w:val="00E60381"/>
    <w:rsid w:val="00E618C4"/>
    <w:rsid w:val="00E623B6"/>
    <w:rsid w:val="00E751E6"/>
    <w:rsid w:val="00E86D80"/>
    <w:rsid w:val="00E941BD"/>
    <w:rsid w:val="00E97F60"/>
    <w:rsid w:val="00EA64D6"/>
    <w:rsid w:val="00EB1290"/>
    <w:rsid w:val="00EC043D"/>
    <w:rsid w:val="00ED25D2"/>
    <w:rsid w:val="00ED2EDD"/>
    <w:rsid w:val="00ED5F27"/>
    <w:rsid w:val="00ED68AC"/>
    <w:rsid w:val="00EE74C6"/>
    <w:rsid w:val="00EF4A05"/>
    <w:rsid w:val="00F1178F"/>
    <w:rsid w:val="00F53C61"/>
    <w:rsid w:val="00F667E8"/>
    <w:rsid w:val="00F8555C"/>
    <w:rsid w:val="00F9311F"/>
    <w:rsid w:val="00F96063"/>
    <w:rsid w:val="00F9692F"/>
    <w:rsid w:val="00FA1D3A"/>
    <w:rsid w:val="00FC7C83"/>
    <w:rsid w:val="00FD1200"/>
    <w:rsid w:val="00FE1E04"/>
    <w:rsid w:val="00FE4F13"/>
    <w:rsid w:val="00FF4324"/>
    <w:rsid w:val="0111DD71"/>
    <w:rsid w:val="020E19D5"/>
    <w:rsid w:val="034558E6"/>
    <w:rsid w:val="042DBE81"/>
    <w:rsid w:val="046A41E9"/>
    <w:rsid w:val="05C9BFBE"/>
    <w:rsid w:val="05E03CD7"/>
    <w:rsid w:val="06D3C191"/>
    <w:rsid w:val="07683163"/>
    <w:rsid w:val="0770D4AD"/>
    <w:rsid w:val="07C67365"/>
    <w:rsid w:val="08717E13"/>
    <w:rsid w:val="08ECDDBA"/>
    <w:rsid w:val="0910ABC8"/>
    <w:rsid w:val="0B18EA75"/>
    <w:rsid w:val="0B654BE6"/>
    <w:rsid w:val="0C282CCE"/>
    <w:rsid w:val="0D461768"/>
    <w:rsid w:val="0F78D57A"/>
    <w:rsid w:val="1017BC95"/>
    <w:rsid w:val="1049D163"/>
    <w:rsid w:val="108DAA48"/>
    <w:rsid w:val="1107888F"/>
    <w:rsid w:val="115C1984"/>
    <w:rsid w:val="118E7AAD"/>
    <w:rsid w:val="12F84698"/>
    <w:rsid w:val="13882B63"/>
    <w:rsid w:val="14263960"/>
    <w:rsid w:val="14379A28"/>
    <w:rsid w:val="1692F5DD"/>
    <w:rsid w:val="195E32F8"/>
    <w:rsid w:val="1B36F87E"/>
    <w:rsid w:val="1B4DA523"/>
    <w:rsid w:val="1D294516"/>
    <w:rsid w:val="1E4F712D"/>
    <w:rsid w:val="1F757F88"/>
    <w:rsid w:val="202DD77D"/>
    <w:rsid w:val="21567952"/>
    <w:rsid w:val="2314AD89"/>
    <w:rsid w:val="2412D58A"/>
    <w:rsid w:val="24E334D9"/>
    <w:rsid w:val="2524FE38"/>
    <w:rsid w:val="265341FC"/>
    <w:rsid w:val="2779C70F"/>
    <w:rsid w:val="27F24937"/>
    <w:rsid w:val="286E2F4B"/>
    <w:rsid w:val="28A0AF92"/>
    <w:rsid w:val="28A4F28A"/>
    <w:rsid w:val="28A73032"/>
    <w:rsid w:val="2958D2FF"/>
    <w:rsid w:val="2BB01FAF"/>
    <w:rsid w:val="2C2A0EA5"/>
    <w:rsid w:val="309F074E"/>
    <w:rsid w:val="33DBA3A0"/>
    <w:rsid w:val="36D55A57"/>
    <w:rsid w:val="37ABD025"/>
    <w:rsid w:val="37E47850"/>
    <w:rsid w:val="3882EA71"/>
    <w:rsid w:val="390B950A"/>
    <w:rsid w:val="39B8D3AF"/>
    <w:rsid w:val="3A18B2F3"/>
    <w:rsid w:val="3C90107E"/>
    <w:rsid w:val="3DB3D1DD"/>
    <w:rsid w:val="3DF72FD6"/>
    <w:rsid w:val="40A27B0B"/>
    <w:rsid w:val="421AFFB0"/>
    <w:rsid w:val="436A6F94"/>
    <w:rsid w:val="437263EF"/>
    <w:rsid w:val="46274F39"/>
    <w:rsid w:val="488B1697"/>
    <w:rsid w:val="4BFA42C1"/>
    <w:rsid w:val="4C288B5C"/>
    <w:rsid w:val="4DF9B5C1"/>
    <w:rsid w:val="4E4B20A9"/>
    <w:rsid w:val="4E953C6D"/>
    <w:rsid w:val="4FFA6B40"/>
    <w:rsid w:val="4FFAA7B1"/>
    <w:rsid w:val="516FD0AA"/>
    <w:rsid w:val="51ED2875"/>
    <w:rsid w:val="547E76CA"/>
    <w:rsid w:val="55458BB7"/>
    <w:rsid w:val="555B38C3"/>
    <w:rsid w:val="5567FCDF"/>
    <w:rsid w:val="563C2F63"/>
    <w:rsid w:val="568E7BBC"/>
    <w:rsid w:val="58644F28"/>
    <w:rsid w:val="592B5319"/>
    <w:rsid w:val="59978B15"/>
    <w:rsid w:val="5A5EB546"/>
    <w:rsid w:val="5C49A257"/>
    <w:rsid w:val="5D8FBF1F"/>
    <w:rsid w:val="606E0A64"/>
    <w:rsid w:val="620F57E1"/>
    <w:rsid w:val="642BE043"/>
    <w:rsid w:val="6592D450"/>
    <w:rsid w:val="675EC5DE"/>
    <w:rsid w:val="68204C5A"/>
    <w:rsid w:val="684F1016"/>
    <w:rsid w:val="694187A4"/>
    <w:rsid w:val="6D17AADD"/>
    <w:rsid w:val="6E84C2C5"/>
    <w:rsid w:val="6EB9939A"/>
    <w:rsid w:val="71741DC7"/>
    <w:rsid w:val="717D7BDA"/>
    <w:rsid w:val="71D2895C"/>
    <w:rsid w:val="71E02F16"/>
    <w:rsid w:val="72D0E987"/>
    <w:rsid w:val="73188FC7"/>
    <w:rsid w:val="744C24DE"/>
    <w:rsid w:val="74DD91B0"/>
    <w:rsid w:val="7774962A"/>
    <w:rsid w:val="77B80FFF"/>
    <w:rsid w:val="79C31C08"/>
    <w:rsid w:val="7A2146C5"/>
    <w:rsid w:val="7B1C972E"/>
    <w:rsid w:val="7D0E2E19"/>
    <w:rsid w:val="7DD539DC"/>
    <w:rsid w:val="7FF7EF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DA666"/>
  <w15:chartTrackingRefBased/>
  <w15:docId w15:val="{F1D423FC-A598-41A8-80DA-4FD998E9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C4"/>
    <w:pPr>
      <w:spacing w:before="360" w:after="0" w:line="240" w:lineRule="auto"/>
    </w:pPr>
    <w:rPr>
      <w:rFonts w:ascii="Arial" w:hAnsi="Arial" w:cs="Arial"/>
      <w:color w:val="000000" w:themeColor="text1"/>
      <w:sz w:val="24"/>
      <w:szCs w:val="24"/>
    </w:rPr>
  </w:style>
  <w:style w:type="paragraph" w:styleId="Heading1">
    <w:name w:val="heading 1"/>
    <w:basedOn w:val="Normal"/>
    <w:next w:val="Normal"/>
    <w:link w:val="Heading1Char"/>
    <w:uiPriority w:val="9"/>
    <w:qFormat/>
    <w:rsid w:val="00D338D7"/>
    <w:pPr>
      <w:keepNext/>
      <w:keepLines/>
      <w:spacing w:after="360" w:line="360" w:lineRule="exact"/>
      <w:outlineLvl w:val="0"/>
    </w:pPr>
    <w:rPr>
      <w:rFonts w:eastAsiaTheme="majorEastAsia"/>
      <w:b/>
      <w:bCs/>
      <w:sz w:val="36"/>
      <w:szCs w:val="36"/>
    </w:rPr>
  </w:style>
  <w:style w:type="paragraph" w:styleId="Heading2">
    <w:name w:val="heading 2"/>
    <w:next w:val="Normal"/>
    <w:link w:val="Heading2Char"/>
    <w:uiPriority w:val="9"/>
    <w:unhideWhenUsed/>
    <w:qFormat/>
    <w:rsid w:val="00D338D7"/>
    <w:pPr>
      <w:outlineLvl w:val="1"/>
    </w:pPr>
    <w:rPr>
      <w:rFonts w:ascii="Arial" w:eastAsiaTheme="majorEastAsia" w:hAnsi="Arial" w:cs="Arial"/>
      <w:b/>
      <w:bCs/>
      <w:color w:val="000000" w:themeColor="text1"/>
      <w:sz w:val="28"/>
      <w:szCs w:val="28"/>
    </w:rPr>
  </w:style>
  <w:style w:type="paragraph" w:styleId="Heading3">
    <w:name w:val="heading 3"/>
    <w:basedOn w:val="Normal"/>
    <w:next w:val="Normal"/>
    <w:link w:val="Heading3Char"/>
    <w:uiPriority w:val="9"/>
    <w:semiHidden/>
    <w:unhideWhenUsed/>
    <w:qFormat/>
    <w:rsid w:val="003F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8D7"/>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D338D7"/>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uiPriority w:val="9"/>
    <w:semiHidden/>
    <w:rsid w:val="003F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19B"/>
    <w:rPr>
      <w:rFonts w:eastAsiaTheme="majorEastAsia" w:cstheme="majorBidi"/>
      <w:color w:val="272727" w:themeColor="text1" w:themeTint="D8"/>
    </w:rPr>
  </w:style>
  <w:style w:type="paragraph" w:styleId="Title">
    <w:name w:val="Title"/>
    <w:basedOn w:val="Normal"/>
    <w:next w:val="Normal"/>
    <w:link w:val="TitleChar"/>
    <w:uiPriority w:val="10"/>
    <w:qFormat/>
    <w:rsid w:val="003F21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19B"/>
    <w:pPr>
      <w:spacing w:before="160"/>
      <w:jc w:val="center"/>
    </w:pPr>
    <w:rPr>
      <w:i/>
      <w:iCs/>
      <w:color w:val="404040" w:themeColor="text1" w:themeTint="BF"/>
    </w:rPr>
  </w:style>
  <w:style w:type="character" w:customStyle="1" w:styleId="QuoteChar">
    <w:name w:val="Quote Char"/>
    <w:basedOn w:val="DefaultParagraphFont"/>
    <w:link w:val="Quote"/>
    <w:uiPriority w:val="29"/>
    <w:rsid w:val="003F219B"/>
    <w:rPr>
      <w:i/>
      <w:iCs/>
      <w:color w:val="404040" w:themeColor="text1" w:themeTint="BF"/>
    </w:rPr>
  </w:style>
  <w:style w:type="paragraph" w:styleId="ListParagraph">
    <w:name w:val="List Paragraph"/>
    <w:basedOn w:val="Normal"/>
    <w:uiPriority w:val="34"/>
    <w:qFormat/>
    <w:rsid w:val="003F219B"/>
    <w:pPr>
      <w:ind w:left="720"/>
      <w:contextualSpacing/>
    </w:pPr>
  </w:style>
  <w:style w:type="character" w:styleId="IntenseEmphasis">
    <w:name w:val="Intense Emphasis"/>
    <w:basedOn w:val="DefaultParagraphFont"/>
    <w:uiPriority w:val="21"/>
    <w:qFormat/>
    <w:rsid w:val="003F219B"/>
    <w:rPr>
      <w:i/>
      <w:iCs/>
      <w:color w:val="0F4761" w:themeColor="accent1" w:themeShade="BF"/>
    </w:rPr>
  </w:style>
  <w:style w:type="paragraph" w:styleId="IntenseQuote">
    <w:name w:val="Intense Quote"/>
    <w:basedOn w:val="Normal"/>
    <w:next w:val="Normal"/>
    <w:link w:val="IntenseQuoteChar"/>
    <w:uiPriority w:val="30"/>
    <w:qFormat/>
    <w:rsid w:val="003F219B"/>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19B"/>
    <w:rPr>
      <w:i/>
      <w:iCs/>
      <w:color w:val="0F4761" w:themeColor="accent1" w:themeShade="BF"/>
    </w:rPr>
  </w:style>
  <w:style w:type="character" w:styleId="IntenseReference">
    <w:name w:val="Intense Reference"/>
    <w:basedOn w:val="DefaultParagraphFont"/>
    <w:uiPriority w:val="32"/>
    <w:qFormat/>
    <w:rsid w:val="003F219B"/>
    <w:rPr>
      <w:b/>
      <w:bCs/>
      <w:smallCaps/>
      <w:color w:val="0F4761" w:themeColor="accent1" w:themeShade="BF"/>
      <w:spacing w:val="5"/>
    </w:rPr>
  </w:style>
  <w:style w:type="character" w:styleId="Hyperlink">
    <w:name w:val="Hyperlink"/>
    <w:basedOn w:val="DefaultParagraphFont"/>
    <w:uiPriority w:val="99"/>
    <w:unhideWhenUsed/>
    <w:rsid w:val="00DF5E41"/>
    <w:rPr>
      <w:color w:val="467886" w:themeColor="hyperlink"/>
      <w:u w:val="single"/>
    </w:rPr>
  </w:style>
  <w:style w:type="character" w:styleId="UnresolvedMention">
    <w:name w:val="Unresolved Mention"/>
    <w:basedOn w:val="DefaultParagraphFont"/>
    <w:uiPriority w:val="99"/>
    <w:semiHidden/>
    <w:unhideWhenUsed/>
    <w:rsid w:val="00DF5E41"/>
    <w:rPr>
      <w:color w:val="605E5C"/>
      <w:shd w:val="clear" w:color="auto" w:fill="E1DFDD"/>
    </w:rPr>
  </w:style>
  <w:style w:type="paragraph" w:styleId="EndnoteText">
    <w:name w:val="endnote text"/>
    <w:basedOn w:val="Normal"/>
    <w:link w:val="EndnoteTextChar"/>
    <w:uiPriority w:val="99"/>
    <w:semiHidden/>
    <w:unhideWhenUsed/>
    <w:rsid w:val="001E0D0E"/>
    <w:rPr>
      <w:sz w:val="20"/>
      <w:szCs w:val="20"/>
    </w:rPr>
  </w:style>
  <w:style w:type="character" w:customStyle="1" w:styleId="EndnoteTextChar">
    <w:name w:val="Endnote Text Char"/>
    <w:basedOn w:val="DefaultParagraphFont"/>
    <w:link w:val="EndnoteText"/>
    <w:uiPriority w:val="99"/>
    <w:semiHidden/>
    <w:rsid w:val="001E0D0E"/>
    <w:rPr>
      <w:sz w:val="20"/>
      <w:szCs w:val="20"/>
    </w:rPr>
  </w:style>
  <w:style w:type="character" w:styleId="EndnoteReference">
    <w:name w:val="endnote reference"/>
    <w:basedOn w:val="DefaultParagraphFont"/>
    <w:uiPriority w:val="99"/>
    <w:semiHidden/>
    <w:unhideWhenUsed/>
    <w:rsid w:val="001E0D0E"/>
    <w:rPr>
      <w:vertAlign w:val="superscript"/>
    </w:rPr>
  </w:style>
  <w:style w:type="character" w:styleId="CommentReference">
    <w:name w:val="annotation reference"/>
    <w:basedOn w:val="DefaultParagraphFont"/>
    <w:uiPriority w:val="99"/>
    <w:semiHidden/>
    <w:unhideWhenUsed/>
    <w:rsid w:val="00BF1215"/>
    <w:rPr>
      <w:sz w:val="16"/>
      <w:szCs w:val="16"/>
    </w:rPr>
  </w:style>
  <w:style w:type="paragraph" w:styleId="CommentText">
    <w:name w:val="annotation text"/>
    <w:basedOn w:val="Normal"/>
    <w:link w:val="CommentTextChar"/>
    <w:uiPriority w:val="99"/>
    <w:unhideWhenUsed/>
    <w:rsid w:val="00BF1215"/>
    <w:rPr>
      <w:sz w:val="20"/>
      <w:szCs w:val="20"/>
    </w:rPr>
  </w:style>
  <w:style w:type="character" w:customStyle="1" w:styleId="CommentTextChar">
    <w:name w:val="Comment Text Char"/>
    <w:basedOn w:val="DefaultParagraphFont"/>
    <w:link w:val="CommentText"/>
    <w:uiPriority w:val="99"/>
    <w:rsid w:val="00BF1215"/>
    <w:rPr>
      <w:sz w:val="20"/>
      <w:szCs w:val="20"/>
    </w:rPr>
  </w:style>
  <w:style w:type="paragraph" w:styleId="CommentSubject">
    <w:name w:val="annotation subject"/>
    <w:basedOn w:val="CommentText"/>
    <w:next w:val="CommentText"/>
    <w:link w:val="CommentSubjectChar"/>
    <w:uiPriority w:val="99"/>
    <w:semiHidden/>
    <w:unhideWhenUsed/>
    <w:rsid w:val="00BF1215"/>
    <w:rPr>
      <w:b/>
      <w:bCs/>
    </w:rPr>
  </w:style>
  <w:style w:type="character" w:customStyle="1" w:styleId="CommentSubjectChar">
    <w:name w:val="Comment Subject Char"/>
    <w:basedOn w:val="CommentTextChar"/>
    <w:link w:val="CommentSubject"/>
    <w:uiPriority w:val="99"/>
    <w:semiHidden/>
    <w:rsid w:val="00BF1215"/>
    <w:rPr>
      <w:b/>
      <w:bCs/>
      <w:sz w:val="20"/>
      <w:szCs w:val="20"/>
    </w:rPr>
  </w:style>
  <w:style w:type="paragraph" w:styleId="Revision">
    <w:name w:val="Revision"/>
    <w:hidden/>
    <w:uiPriority w:val="99"/>
    <w:semiHidden/>
    <w:rsid w:val="00BF1215"/>
    <w:pPr>
      <w:spacing w:after="0" w:line="240" w:lineRule="auto"/>
    </w:pPr>
  </w:style>
  <w:style w:type="paragraph" w:styleId="Header">
    <w:name w:val="header"/>
    <w:basedOn w:val="Normal"/>
    <w:link w:val="HeaderChar"/>
    <w:uiPriority w:val="99"/>
    <w:unhideWhenUsed/>
    <w:rsid w:val="005A37EF"/>
    <w:pPr>
      <w:tabs>
        <w:tab w:val="center" w:pos="4680"/>
        <w:tab w:val="right" w:pos="9360"/>
      </w:tabs>
    </w:pPr>
  </w:style>
  <w:style w:type="character" w:customStyle="1" w:styleId="HeaderChar">
    <w:name w:val="Header Char"/>
    <w:basedOn w:val="DefaultParagraphFont"/>
    <w:link w:val="Header"/>
    <w:uiPriority w:val="99"/>
    <w:rsid w:val="005A37EF"/>
  </w:style>
  <w:style w:type="paragraph" w:styleId="Footer">
    <w:name w:val="footer"/>
    <w:basedOn w:val="Normal"/>
    <w:link w:val="FooterChar"/>
    <w:uiPriority w:val="99"/>
    <w:unhideWhenUsed/>
    <w:rsid w:val="005A37EF"/>
    <w:pPr>
      <w:tabs>
        <w:tab w:val="center" w:pos="4680"/>
        <w:tab w:val="right" w:pos="9360"/>
      </w:tabs>
    </w:pPr>
  </w:style>
  <w:style w:type="character" w:customStyle="1" w:styleId="FooterChar">
    <w:name w:val="Footer Char"/>
    <w:basedOn w:val="DefaultParagraphFont"/>
    <w:link w:val="Footer"/>
    <w:uiPriority w:val="99"/>
    <w:rsid w:val="005A37EF"/>
  </w:style>
  <w:style w:type="character" w:styleId="FollowedHyperlink">
    <w:name w:val="FollowedHyperlink"/>
    <w:basedOn w:val="DefaultParagraphFont"/>
    <w:uiPriority w:val="99"/>
    <w:semiHidden/>
    <w:unhideWhenUsed/>
    <w:rsid w:val="00FA1D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en/financial-consumer-agency/services/retirement-planning/start-saving-retiremen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rao.ca/consumers/pensions/guide-understanding-your-pension-plan/glossary-pension-term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6ec2ab-b00e-459c-af4f-50181d597aa9" xsi:nil="true"/>
    <lcf76f155ced4ddcb4097134ff3c332f xmlns="1bfe74e5-58b2-41f2-b6ff-fb70c9d71a12">
      <Terms xmlns="http://schemas.microsoft.com/office/infopath/2007/PartnerControls"/>
    </lcf76f155ced4ddcb4097134ff3c332f>
    <PaDocDeleted xmlns="0c6ec2ab-b00e-459c-af4f-50181d597aa9">false</PaDocDeleted>
    <PaDocDeletedBy xmlns="0c6ec2ab-b00e-459c-af4f-50181d597aa9">
      <UserInfo>
        <DisplayName/>
        <AccountId xsi:nil="true"/>
        <AccountType/>
      </UserInfo>
    </PaDocDeletedBy>
    <PaIntakeId xmlns="0c6ec2ab-b00e-459c-af4f-50181d597aa9">2224</PaIntakeId>
    <PaSubmitedBy xmlns="0c6ec2ab-b00e-459c-af4f-50181d597aa9">
      <UserInfo>
        <DisplayName>Andy Tran</DisplayName>
        <AccountId>654</AccountId>
        <AccountType/>
      </UserInfo>
    </PaSubmi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A Intake Document" ma:contentTypeID="0x01010036B5FC2A5FA2C24BA29E090167A6E563000DEAC9307F85AF419BEC8181BAEC7460" ma:contentTypeVersion="22" ma:contentTypeDescription="" ma:contentTypeScope="" ma:versionID="7b70a0a18d0ba5b14a185789ab55cc18">
  <xsd:schema xmlns:xsd="http://www.w3.org/2001/XMLSchema" xmlns:xs="http://www.w3.org/2001/XMLSchema" xmlns:p="http://schemas.microsoft.com/office/2006/metadata/properties" xmlns:ns2="0c6ec2ab-b00e-459c-af4f-50181d597aa9" xmlns:ns3="1bfe74e5-58b2-41f2-b6ff-fb70c9d71a12" targetNamespace="http://schemas.microsoft.com/office/2006/metadata/properties" ma:root="true" ma:fieldsID="d878f967eb520d66695b54d0d405441e" ns2:_="" ns3:_="">
    <xsd:import namespace="0c6ec2ab-b00e-459c-af4f-50181d597aa9"/>
    <xsd:import namespace="1bfe74e5-58b2-41f2-b6ff-fb70c9d71a12"/>
    <xsd:element name="properties">
      <xsd:complexType>
        <xsd:sequence>
          <xsd:element name="documentManagement">
            <xsd:complexType>
              <xsd:all>
                <xsd:element ref="ns2:PaIntake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element ref="ns2:SharedWithUsers" minOccurs="0"/>
                <xsd:element ref="ns2:SharedWithDetails" minOccurs="0"/>
                <xsd:element ref="ns3:MediaServiceLocation" minOccurs="0"/>
                <xsd:element ref="ns2:PaDocDeleted" minOccurs="0"/>
                <xsd:element ref="ns2:PaSubmitedBy" minOccurs="0"/>
                <xsd:element ref="ns2:PaDocDele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c2ab-b00e-459c-af4f-50181d597aa9" elementFormDefault="qualified">
    <xsd:import namespace="http://schemas.microsoft.com/office/2006/documentManagement/types"/>
    <xsd:import namespace="http://schemas.microsoft.com/office/infopath/2007/PartnerControls"/>
    <xsd:element name="PaIntakeId" ma:index="8" nillable="true" ma:displayName="PaIntakeId" ma:internalName="PaIntakeId" ma:readOnly="false">
      <xsd:simpleType>
        <xsd:restriction base="dms:Text">
          <xsd:maxLength value="255"/>
        </xsd:restriction>
      </xsd:simpleType>
    </xsd:element>
    <xsd:element name="TaxCatchAll" ma:index="13" nillable="true" ma:displayName="Taxonomy Catch All Column" ma:hidden="true" ma:list="{cad97fe2-6503-4469-bdbb-024d6dd6e4c1}" ma:internalName="TaxCatchAll" ma:showField="CatchAllData" ma:web="0c6ec2ab-b00e-459c-af4f-50181d597a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PaDocDeleted" ma:index="24" nillable="true" ma:displayName="PaDocDeleted" ma:default="0" ma:internalName="PaDocDeleted">
      <xsd:simpleType>
        <xsd:restriction base="dms:Boolean"/>
      </xsd:simpleType>
    </xsd:element>
    <xsd:element name="PaSubmitedBy" ma:index="25" nillable="true" ma:displayName="PaSubmitedBy" ma:list="UserInfo" ma:internalName="PaSubmi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ocDeletedBy" ma:index="26" nillable="true" ma:displayName="PaDocDeletedBy" ma:list="UserInfo" ma:internalName="PaDocDe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e74e5-58b2-41f2-b6ff-fb70c9d71a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61316-8F12-434C-8DE8-8467A86A6F08}">
  <ds:schemaRefs>
    <ds:schemaRef ds:uri="http://schemas.microsoft.com/office/2006/metadata/properties"/>
    <ds:schemaRef ds:uri="http://schemas.microsoft.com/office/infopath/2007/PartnerControls"/>
    <ds:schemaRef ds:uri="0c6ec2ab-b00e-459c-af4f-50181d597aa9"/>
    <ds:schemaRef ds:uri="1bfe74e5-58b2-41f2-b6ff-fb70c9d71a12"/>
  </ds:schemaRefs>
</ds:datastoreItem>
</file>

<file path=customXml/itemProps2.xml><?xml version="1.0" encoding="utf-8"?>
<ds:datastoreItem xmlns:ds="http://schemas.openxmlformats.org/officeDocument/2006/customXml" ds:itemID="{8C4F04FF-F770-4BCE-8807-2809BEC5D1C6}">
  <ds:schemaRefs>
    <ds:schemaRef ds:uri="http://schemas.microsoft.com/sharepoint/v3/contenttype/forms"/>
  </ds:schemaRefs>
</ds:datastoreItem>
</file>

<file path=customXml/itemProps3.xml><?xml version="1.0" encoding="utf-8"?>
<ds:datastoreItem xmlns:ds="http://schemas.openxmlformats.org/officeDocument/2006/customXml" ds:itemID="{B175AAEB-BFC6-4CF2-988C-41EAB7595DDA}">
  <ds:schemaRefs>
    <ds:schemaRef ds:uri="http://schemas.openxmlformats.org/officeDocument/2006/bibliography"/>
  </ds:schemaRefs>
</ds:datastoreItem>
</file>

<file path=customXml/itemProps4.xml><?xml version="1.0" encoding="utf-8"?>
<ds:datastoreItem xmlns:ds="http://schemas.openxmlformats.org/officeDocument/2006/customXml" ds:itemID="{A008EBA9-CB86-48FD-831C-7B0FE2CAB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ec2ab-b00e-459c-af4f-50181d597aa9"/>
    <ds:schemaRef ds:uri="1bfe74e5-58b2-41f2-b6ff-fb70c9d71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5951</Characters>
  <Application>Microsoft Office Word</Application>
  <DocSecurity>4</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 Marketing</dc:creator>
  <cp:keywords/>
  <dc:description/>
  <cp:lastModifiedBy>Gordon Bilissis</cp:lastModifiedBy>
  <cp:revision>2</cp:revision>
  <dcterms:created xsi:type="dcterms:W3CDTF">2026-01-12T13:57:00Z</dcterms:created>
  <dcterms:modified xsi:type="dcterms:W3CDTF">2026-01-12T13:57:00Z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cbd26b29-e4d4-4f21-973e-1a83b2fff3cf</vt:lpwstr>
  </property>
  <property fmtid="{D5CDD505-2E9C-101B-9397-08002B2CF9AE}" pid="3" name="ContentTypeId">
    <vt:lpwstr>0x01010036B5FC2A5FA2C24BA29E090167A6E563000DEAC9307F85AF419BEC8181BAEC7460</vt:lpwstr>
  </property>
  <property fmtid="{D5CDD505-2E9C-101B-9397-08002B2CF9AE}" pid="4" name="MediaServiceImageTags">
    <vt:lpwstr/>
  </property>
</Properties>
</file>