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EA0F" w14:textId="752519B5" w:rsidR="00C65D80" w:rsidRPr="00102009" w:rsidRDefault="0048662A" w:rsidP="004A66B1">
      <w:pPr>
        <w:spacing w:after="360" w:line="360" w:lineRule="exact"/>
        <w:rPr>
          <w:rFonts w:ascii="Arial" w:hAnsi="Arial" w:cs="Arial"/>
          <w:b/>
          <w:bCs/>
          <w:sz w:val="24"/>
          <w:szCs w:val="24"/>
        </w:rPr>
      </w:pPr>
      <w:r>
        <w:rPr>
          <w:rFonts w:ascii="Arial" w:hAnsi="Arial"/>
          <w:b/>
          <w:sz w:val="24"/>
        </w:rPr>
        <w:t xml:space="preserve">FICHE D’INFORMATION : Réforme 2026 des indemnités d’accident – </w:t>
      </w:r>
      <w:r w:rsidR="004A66B1">
        <w:rPr>
          <w:rFonts w:ascii="Arial" w:hAnsi="Arial"/>
          <w:b/>
          <w:sz w:val="24"/>
        </w:rPr>
        <w:br/>
      </w:r>
      <w:r>
        <w:rPr>
          <w:rFonts w:ascii="Arial" w:hAnsi="Arial"/>
          <w:b/>
          <w:sz w:val="24"/>
        </w:rPr>
        <w:t>Ce que les conducteurs de l’Ontario doivent savoir</w:t>
      </w:r>
    </w:p>
    <w:p w14:paraId="7FB7AD03" w14:textId="62D04651" w:rsidR="00254BD0" w:rsidRPr="004F1527" w:rsidRDefault="00254BD0" w:rsidP="004A66B1">
      <w:pPr>
        <w:pStyle w:val="Heading2"/>
        <w:spacing w:before="360" w:after="360" w:line="360" w:lineRule="exact"/>
      </w:pPr>
      <w:r>
        <w:t>Que sont les indemnités d’accident légales?</w:t>
      </w:r>
    </w:p>
    <w:p w14:paraId="0C45832C" w14:textId="0D25F52E" w:rsidR="00D93134" w:rsidRPr="00102009" w:rsidRDefault="00D93134" w:rsidP="004A66B1">
      <w:pPr>
        <w:spacing w:before="360" w:after="360" w:line="360" w:lineRule="exact"/>
        <w:rPr>
          <w:rFonts w:ascii="Arial" w:hAnsi="Arial" w:cs="Arial"/>
          <w:sz w:val="24"/>
          <w:szCs w:val="24"/>
        </w:rPr>
      </w:pPr>
      <w:r>
        <w:rPr>
          <w:rFonts w:ascii="Arial" w:hAnsi="Arial"/>
          <w:sz w:val="24"/>
        </w:rPr>
        <w:t xml:space="preserve">Les indemnités d’accident légales peuvent offrir un soutien financier en cas de blessure dans un accident de voiture. Ces indemnités peuvent être offertes sans égard à la personne qui a causé l’accident et peuvent couvrir les frais médicaux, la réadaptation et le revenu si vous ne pouvez pas travailler en raison de vos blessures. </w:t>
      </w:r>
    </w:p>
    <w:p w14:paraId="39F78348" w14:textId="5101E3D1" w:rsidR="00D93134" w:rsidRPr="00A82A94" w:rsidRDefault="3E9AD88B" w:rsidP="004A66B1">
      <w:pPr>
        <w:pStyle w:val="Heading2"/>
        <w:spacing w:before="360" w:after="360" w:line="360" w:lineRule="exact"/>
      </w:pPr>
      <w:r>
        <w:t xml:space="preserve">Qu’est-ce qui change? </w:t>
      </w:r>
    </w:p>
    <w:p w14:paraId="0FE6076A" w14:textId="588678C5" w:rsidR="00A45A5E" w:rsidRDefault="3E9AD88B" w:rsidP="004A66B1">
      <w:pPr>
        <w:spacing w:before="360" w:after="360" w:line="360" w:lineRule="exact"/>
        <w:rPr>
          <w:rFonts w:ascii="Arial" w:hAnsi="Arial" w:cs="Arial"/>
          <w:sz w:val="24"/>
          <w:szCs w:val="24"/>
        </w:rPr>
      </w:pPr>
      <w:r>
        <w:rPr>
          <w:rFonts w:ascii="Arial" w:hAnsi="Arial"/>
          <w:b/>
          <w:sz w:val="24"/>
        </w:rPr>
        <w:t>À compter du 1</w:t>
      </w:r>
      <w:r>
        <w:rPr>
          <w:rFonts w:ascii="Arial" w:hAnsi="Arial"/>
          <w:b/>
          <w:sz w:val="24"/>
          <w:vertAlign w:val="superscript"/>
        </w:rPr>
        <w:t>er</w:t>
      </w:r>
      <w:r>
        <w:rPr>
          <w:rFonts w:ascii="Arial" w:hAnsi="Arial"/>
          <w:b/>
          <w:sz w:val="24"/>
        </w:rPr>
        <w:t> juillet 2026</w:t>
      </w:r>
      <w:r>
        <w:rPr>
          <w:rFonts w:ascii="Arial" w:hAnsi="Arial"/>
          <w:sz w:val="24"/>
        </w:rPr>
        <w:t>, les conducteurs de l’Ontario auront plus de choix et de contrôle sur leurs garanties.</w:t>
      </w:r>
      <w:r>
        <w:t xml:space="preserve"> </w:t>
      </w:r>
      <w:r>
        <w:rPr>
          <w:rFonts w:ascii="Arial" w:hAnsi="Arial"/>
          <w:sz w:val="24"/>
        </w:rPr>
        <w:t xml:space="preserve">Bien que certaines indemnités essentielles demeurent obligatoires, de nombreuses autres seront facultatives et pourront être sélectionnées ou supprimées lors de la souscription ou du renouvellement de votre police. </w:t>
      </w:r>
    </w:p>
    <w:p w14:paraId="55EDAB55" w14:textId="05148BB8" w:rsidR="00C2794E" w:rsidRDefault="00297F70" w:rsidP="004A66B1">
      <w:pPr>
        <w:spacing w:before="360" w:after="360" w:line="360" w:lineRule="exact"/>
        <w:rPr>
          <w:rFonts w:ascii="Arial" w:hAnsi="Arial" w:cs="Arial"/>
          <w:sz w:val="24"/>
          <w:szCs w:val="24"/>
        </w:rPr>
      </w:pPr>
      <w:r>
        <w:rPr>
          <w:rFonts w:ascii="Arial" w:hAnsi="Arial"/>
          <w:sz w:val="24"/>
        </w:rPr>
        <w:t>Si vous êtes un client actuel, votre police sera renouvelée avec la même couverture et les mêmes limites, à moins que vous n’informiez votre assureur par écrit de votre volonté de refuser des garanties ou d’y apporter des changements. Toutefois, les personnes couvertes par votre police pour les nouvelles garanties facultatives changeront le 1</w:t>
      </w:r>
      <w:r>
        <w:rPr>
          <w:rFonts w:ascii="Arial" w:hAnsi="Arial"/>
          <w:sz w:val="24"/>
          <w:vertAlign w:val="superscript"/>
        </w:rPr>
        <w:t>er</w:t>
      </w:r>
      <w:r>
        <w:rPr>
          <w:rFonts w:ascii="Arial" w:hAnsi="Arial"/>
          <w:sz w:val="24"/>
        </w:rPr>
        <w:t> juillet 2026, peu importe la date d’entrée en vigueur du renouvellement. Avant d’apporter des changements, vérifiez si vos garanties personnelles ou professionnelles offrent déjà une couverture similaire.</w:t>
      </w:r>
    </w:p>
    <w:p w14:paraId="05F18253" w14:textId="0040D1E9" w:rsidR="00C2794E" w:rsidRDefault="00F318D2" w:rsidP="004A66B1">
      <w:pPr>
        <w:spacing w:before="360" w:after="360" w:line="360" w:lineRule="exact"/>
        <w:rPr>
          <w:rFonts w:ascii="Arial" w:hAnsi="Arial" w:cs="Arial"/>
          <w:sz w:val="24"/>
          <w:szCs w:val="24"/>
        </w:rPr>
      </w:pPr>
      <w:r>
        <w:rPr>
          <w:rFonts w:ascii="Arial" w:hAnsi="Arial"/>
          <w:sz w:val="24"/>
        </w:rPr>
        <w:t>À partir du 1</w:t>
      </w:r>
      <w:r>
        <w:rPr>
          <w:rFonts w:ascii="Arial" w:hAnsi="Arial"/>
          <w:sz w:val="24"/>
          <w:vertAlign w:val="superscript"/>
        </w:rPr>
        <w:t>er</w:t>
      </w:r>
      <w:r>
        <w:rPr>
          <w:rFonts w:ascii="Arial" w:hAnsi="Arial"/>
          <w:sz w:val="24"/>
        </w:rPr>
        <w:t xml:space="preserve"> juillet 2026, les clients qui achèteront ou renouvelleront une police pourront choisir les indemnités d’accident facultatives qu’ils souhaitent acheter. </w:t>
      </w:r>
    </w:p>
    <w:p w14:paraId="4EC6C0FC" w14:textId="2FE77B42" w:rsidR="0046399D" w:rsidRPr="00102009" w:rsidRDefault="006F464F" w:rsidP="004A66B1">
      <w:pPr>
        <w:spacing w:before="360" w:after="360" w:line="360" w:lineRule="exact"/>
        <w:rPr>
          <w:rFonts w:ascii="Arial" w:hAnsi="Arial" w:cs="Arial"/>
          <w:b/>
          <w:bCs/>
          <w:sz w:val="24"/>
          <w:szCs w:val="24"/>
        </w:rPr>
      </w:pPr>
      <w:r>
        <w:rPr>
          <w:rFonts w:ascii="Arial" w:hAnsi="Arial"/>
          <w:b/>
          <w:sz w:val="24"/>
        </w:rPr>
        <w:t>Maintien des indemnités d’accident essentielles</w:t>
      </w:r>
    </w:p>
    <w:p w14:paraId="5F987365" w14:textId="51E22D35" w:rsidR="00FD229A" w:rsidRPr="003558FE" w:rsidRDefault="00FD229A" w:rsidP="004A66B1">
      <w:pPr>
        <w:pStyle w:val="Heading2"/>
        <w:spacing w:before="360" w:after="360" w:line="360" w:lineRule="exact"/>
      </w:pPr>
      <w:r>
        <w:rPr>
          <w:b w:val="0"/>
        </w:rPr>
        <w:t>Les indemnités courantes pour frais médicaux, de réadaptation et de soins auxiliaires continueront d’être incluses dans toutes les polices d’assurance automobile. Ces indemnités sont offertes sans égard à la personne qui a causé l’accident. Elles couvrent les frais médicaux, de réadaptation et de soins auxiliaires pour les blessures découlant d’un accident, y compris les visites chez le médecin, la physiothérapie et l’aide pour les activités quotidiennes comme le bain et l’habillement.</w:t>
      </w:r>
    </w:p>
    <w:p w14:paraId="40CA7F72" w14:textId="667C78B5" w:rsidR="00337095" w:rsidRPr="00A82A94" w:rsidRDefault="004D37FD" w:rsidP="004A66B1">
      <w:pPr>
        <w:pStyle w:val="Heading2"/>
        <w:spacing w:before="360" w:after="360" w:line="360" w:lineRule="exact"/>
      </w:pPr>
      <w:r>
        <w:lastRenderedPageBreak/>
        <w:t>Indemnités facultatives que vous pourrez alors choisir d’ajouter</w:t>
      </w:r>
    </w:p>
    <w:p w14:paraId="4D6EDD89" w14:textId="7EFFF871" w:rsidR="003C241C" w:rsidRPr="00102009" w:rsidRDefault="353E6109" w:rsidP="004A66B1">
      <w:pPr>
        <w:spacing w:before="360" w:after="360" w:line="360" w:lineRule="exact"/>
        <w:rPr>
          <w:rFonts w:ascii="Arial" w:hAnsi="Arial" w:cs="Arial"/>
          <w:sz w:val="24"/>
          <w:szCs w:val="24"/>
        </w:rPr>
      </w:pPr>
      <w:r>
        <w:rPr>
          <w:rFonts w:ascii="Arial" w:hAnsi="Arial"/>
          <w:sz w:val="24"/>
        </w:rPr>
        <w:t xml:space="preserve">Les indemnités d’accident suivantes deviendront facultatives. Vous pourrez choisir de les supprimer ou de les ajouter à votre contrat, pour vous-même ou d’autres personnes assurées, selon vos besoins. </w:t>
      </w:r>
    </w:p>
    <w:tbl>
      <w:tblPr>
        <w:tblStyle w:val="TableGrid"/>
        <w:tblW w:w="0" w:type="auto"/>
        <w:tblCellMar>
          <w:top w:w="72" w:type="dxa"/>
          <w:bottom w:w="72" w:type="dxa"/>
        </w:tblCellMar>
        <w:tblLook w:val="04A0" w:firstRow="1" w:lastRow="0" w:firstColumn="1" w:lastColumn="0" w:noHBand="0" w:noVBand="1"/>
      </w:tblPr>
      <w:tblGrid>
        <w:gridCol w:w="2245"/>
        <w:gridCol w:w="4590"/>
        <w:gridCol w:w="2515"/>
      </w:tblGrid>
      <w:tr w:rsidR="00102009" w:rsidRPr="00102009" w14:paraId="231E3E4C" w14:textId="4DA14BB1" w:rsidTr="00862DC9">
        <w:trPr>
          <w:trHeight w:val="395"/>
        </w:trPr>
        <w:tc>
          <w:tcPr>
            <w:tcW w:w="2245" w:type="dxa"/>
            <w:vAlign w:val="center"/>
          </w:tcPr>
          <w:p w14:paraId="45A38DD0" w14:textId="06FB128A" w:rsidR="00056445" w:rsidRPr="00102009" w:rsidRDefault="00056445" w:rsidP="00294270">
            <w:pPr>
              <w:rPr>
                <w:rFonts w:ascii="Arial" w:eastAsia="Arial" w:hAnsi="Arial" w:cs="Arial"/>
                <w:b/>
                <w:bCs/>
                <w:color w:val="000000" w:themeColor="text1"/>
                <w:sz w:val="24"/>
                <w:szCs w:val="24"/>
              </w:rPr>
            </w:pPr>
            <w:r>
              <w:rPr>
                <w:rFonts w:ascii="Arial" w:hAnsi="Arial"/>
                <w:b/>
                <w:color w:val="000000" w:themeColor="text1"/>
                <w:sz w:val="24"/>
              </w:rPr>
              <w:t>Indemnité facultative</w:t>
            </w:r>
          </w:p>
        </w:tc>
        <w:tc>
          <w:tcPr>
            <w:tcW w:w="4590" w:type="dxa"/>
            <w:vAlign w:val="center"/>
          </w:tcPr>
          <w:p w14:paraId="2E84437F" w14:textId="509D1008" w:rsidR="00056445" w:rsidRPr="00102009" w:rsidRDefault="00056445" w:rsidP="00294270">
            <w:pPr>
              <w:rPr>
                <w:rFonts w:ascii="Arial" w:eastAsia="Arial" w:hAnsi="Arial" w:cs="Arial"/>
                <w:b/>
                <w:bCs/>
                <w:color w:val="000000" w:themeColor="text1"/>
                <w:sz w:val="24"/>
                <w:szCs w:val="24"/>
              </w:rPr>
            </w:pPr>
            <w:r>
              <w:rPr>
                <w:rFonts w:ascii="Arial" w:hAnsi="Arial"/>
                <w:b/>
                <w:color w:val="000000" w:themeColor="text1"/>
                <w:sz w:val="24"/>
              </w:rPr>
              <w:t xml:space="preserve">Couverture offerte </w:t>
            </w:r>
          </w:p>
        </w:tc>
        <w:tc>
          <w:tcPr>
            <w:tcW w:w="2515" w:type="dxa"/>
            <w:vAlign w:val="center"/>
          </w:tcPr>
          <w:p w14:paraId="3FE1951A" w14:textId="4CD93A40" w:rsidR="00056445" w:rsidRPr="00102009" w:rsidRDefault="00056445" w:rsidP="00294270">
            <w:pPr>
              <w:rPr>
                <w:rFonts w:ascii="Arial" w:eastAsia="Arial" w:hAnsi="Arial" w:cs="Arial"/>
                <w:b/>
                <w:bCs/>
                <w:color w:val="000000" w:themeColor="text1"/>
                <w:sz w:val="24"/>
                <w:szCs w:val="24"/>
              </w:rPr>
            </w:pPr>
            <w:r>
              <w:rPr>
                <w:rFonts w:ascii="Arial" w:hAnsi="Arial"/>
                <w:b/>
                <w:color w:val="000000" w:themeColor="text1"/>
                <w:sz w:val="24"/>
              </w:rPr>
              <w:t>Limites de couverture</w:t>
            </w:r>
          </w:p>
        </w:tc>
      </w:tr>
      <w:tr w:rsidR="00102009" w:rsidRPr="00102009" w14:paraId="1CB503A1" w14:textId="7AA37C21" w:rsidTr="00862DC9">
        <w:tc>
          <w:tcPr>
            <w:tcW w:w="2245" w:type="dxa"/>
            <w:vAlign w:val="center"/>
          </w:tcPr>
          <w:p w14:paraId="57C923FF" w14:textId="5BEC39DE" w:rsidR="00056445" w:rsidRPr="00102009" w:rsidRDefault="30C3DF11" w:rsidP="00294270">
            <w:pPr>
              <w:rPr>
                <w:rFonts w:ascii="Arial" w:hAnsi="Arial" w:cs="Arial"/>
                <w:sz w:val="24"/>
                <w:szCs w:val="24"/>
              </w:rPr>
            </w:pPr>
            <w:r>
              <w:rPr>
                <w:rFonts w:ascii="Arial" w:hAnsi="Arial"/>
                <w:color w:val="000000" w:themeColor="text1"/>
                <w:sz w:val="24"/>
              </w:rPr>
              <w:t>Remplacement du revenu</w:t>
            </w:r>
          </w:p>
        </w:tc>
        <w:tc>
          <w:tcPr>
            <w:tcW w:w="4590" w:type="dxa"/>
            <w:vAlign w:val="center"/>
          </w:tcPr>
          <w:p w14:paraId="5A76DACE" w14:textId="1018684D" w:rsidR="00056445" w:rsidRPr="00102009" w:rsidRDefault="006803C9" w:rsidP="00294270">
            <w:pPr>
              <w:rPr>
                <w:rFonts w:ascii="Arial" w:hAnsi="Arial" w:cs="Arial"/>
                <w:sz w:val="24"/>
                <w:szCs w:val="24"/>
              </w:rPr>
            </w:pPr>
            <w:r>
              <w:rPr>
                <w:rFonts w:ascii="Arial" w:hAnsi="Arial"/>
                <w:color w:val="000000" w:themeColor="text1"/>
                <w:sz w:val="24"/>
              </w:rPr>
              <w:t>Aide à remplacer un revenu que vous ou une autre personne couverte pourriez perdre en raison d’un accident de voiture.</w:t>
            </w:r>
          </w:p>
        </w:tc>
        <w:tc>
          <w:tcPr>
            <w:tcW w:w="2515" w:type="dxa"/>
            <w:vAlign w:val="center"/>
          </w:tcPr>
          <w:p w14:paraId="6CDDFBA4" w14:textId="799B5A82" w:rsidR="00056445" w:rsidRPr="00102009" w:rsidRDefault="00B823BC" w:rsidP="00294270">
            <w:pPr>
              <w:rPr>
                <w:rFonts w:ascii="Arial" w:eastAsia="Arial" w:hAnsi="Arial" w:cs="Arial"/>
                <w:i/>
                <w:color w:val="000000" w:themeColor="text1"/>
                <w:sz w:val="24"/>
                <w:szCs w:val="24"/>
              </w:rPr>
            </w:pPr>
            <w:r>
              <w:rPr>
                <w:rFonts w:ascii="Arial" w:hAnsi="Arial"/>
                <w:i/>
                <w:color w:val="000000" w:themeColor="text1"/>
                <w:sz w:val="24"/>
              </w:rPr>
              <w:t>Limites de couverture à indiquer par les assureurs</w:t>
            </w:r>
          </w:p>
        </w:tc>
      </w:tr>
      <w:tr w:rsidR="00102009" w:rsidRPr="00102009" w14:paraId="0FE84C81" w14:textId="31A31D6D" w:rsidTr="00862DC9">
        <w:tc>
          <w:tcPr>
            <w:tcW w:w="2245" w:type="dxa"/>
            <w:vAlign w:val="center"/>
          </w:tcPr>
          <w:p w14:paraId="6758F574" w14:textId="77777777" w:rsidR="00056445" w:rsidRPr="00102009" w:rsidRDefault="00056445" w:rsidP="00294270">
            <w:pPr>
              <w:rPr>
                <w:rFonts w:ascii="Arial" w:hAnsi="Arial" w:cs="Arial"/>
                <w:sz w:val="24"/>
                <w:szCs w:val="24"/>
              </w:rPr>
            </w:pPr>
            <w:r>
              <w:rPr>
                <w:rFonts w:ascii="Arial" w:hAnsi="Arial"/>
                <w:color w:val="000000" w:themeColor="text1"/>
                <w:sz w:val="24"/>
              </w:rPr>
              <w:t>Personne sans revenu d’emploi</w:t>
            </w:r>
          </w:p>
        </w:tc>
        <w:tc>
          <w:tcPr>
            <w:tcW w:w="4590" w:type="dxa"/>
            <w:vAlign w:val="center"/>
          </w:tcPr>
          <w:p w14:paraId="5ACD454C" w14:textId="620FAD0F" w:rsidR="00056445" w:rsidRPr="00102009" w:rsidRDefault="26DAD543" w:rsidP="00294270">
            <w:pPr>
              <w:rPr>
                <w:rFonts w:ascii="Arial" w:eastAsia="Arial" w:hAnsi="Arial" w:cs="Arial"/>
                <w:sz w:val="24"/>
                <w:szCs w:val="24"/>
              </w:rPr>
            </w:pPr>
            <w:r>
              <w:rPr>
                <w:rFonts w:ascii="Arial" w:hAnsi="Arial"/>
                <w:sz w:val="24"/>
              </w:rPr>
              <w:t>Si vous ou une autre personne couverte êtes aux études ou au chômage et qu’un accident de voiture vous empêche de mener une vie normale, cette indemnité peut vous procurer un soutien financier pendant que vous vous rétablissez.</w:t>
            </w:r>
          </w:p>
        </w:tc>
        <w:tc>
          <w:tcPr>
            <w:tcW w:w="2515" w:type="dxa"/>
            <w:vAlign w:val="center"/>
          </w:tcPr>
          <w:p w14:paraId="59ACAB40" w14:textId="648A5111" w:rsidR="00056445" w:rsidRPr="00102009" w:rsidRDefault="00DE2280" w:rsidP="00294270">
            <w:pPr>
              <w:rPr>
                <w:rFonts w:ascii="Arial" w:eastAsia="Arial" w:hAnsi="Arial" w:cs="Arial"/>
                <w:sz w:val="24"/>
                <w:szCs w:val="24"/>
              </w:rPr>
            </w:pPr>
            <w:r>
              <w:rPr>
                <w:rFonts w:ascii="Arial" w:hAnsi="Arial"/>
                <w:i/>
                <w:color w:val="000000" w:themeColor="text1"/>
                <w:sz w:val="24"/>
              </w:rPr>
              <w:t>Limites de couverture à indiquer par les assureurs</w:t>
            </w:r>
          </w:p>
        </w:tc>
      </w:tr>
      <w:tr w:rsidR="00102009" w:rsidRPr="00102009" w14:paraId="3816BFFE" w14:textId="067D321B" w:rsidTr="00862DC9">
        <w:trPr>
          <w:trHeight w:val="782"/>
        </w:trPr>
        <w:tc>
          <w:tcPr>
            <w:tcW w:w="2245" w:type="dxa"/>
            <w:vAlign w:val="center"/>
          </w:tcPr>
          <w:p w14:paraId="68CB4B02" w14:textId="57A588DE" w:rsidR="00056445" w:rsidRPr="00102009" w:rsidRDefault="00056445" w:rsidP="00294270">
            <w:pPr>
              <w:rPr>
                <w:rFonts w:ascii="Arial" w:hAnsi="Arial" w:cs="Arial"/>
                <w:sz w:val="24"/>
                <w:szCs w:val="24"/>
              </w:rPr>
            </w:pPr>
            <w:r>
              <w:rPr>
                <w:rFonts w:ascii="Arial" w:hAnsi="Arial"/>
                <w:color w:val="000000" w:themeColor="text1"/>
                <w:sz w:val="24"/>
              </w:rPr>
              <w:t>Soignant</w:t>
            </w:r>
          </w:p>
        </w:tc>
        <w:tc>
          <w:tcPr>
            <w:tcW w:w="4590" w:type="dxa"/>
            <w:vAlign w:val="center"/>
          </w:tcPr>
          <w:p w14:paraId="5A097693" w14:textId="54BBAB3D" w:rsidR="00056445" w:rsidRPr="00102009" w:rsidRDefault="00161372" w:rsidP="00294270">
            <w:pPr>
              <w:rPr>
                <w:rFonts w:ascii="Arial" w:eastAsia="Arial" w:hAnsi="Arial" w:cs="Arial"/>
                <w:color w:val="000000" w:themeColor="text1"/>
                <w:sz w:val="24"/>
                <w:szCs w:val="24"/>
              </w:rPr>
            </w:pPr>
            <w:r>
              <w:rPr>
                <w:rFonts w:ascii="Arial" w:hAnsi="Arial"/>
                <w:color w:val="000000" w:themeColor="text1"/>
                <w:sz w:val="24"/>
              </w:rPr>
              <w:t xml:space="preserve">Aide à couvrir les frais de soignant si vous ou une autre personne couverte êtes blessés dans un accident de voiture et ne pouvez plus prendre soin d’un membre du ménage comme un enfant ou un parent âgé qui en a besoin. </w:t>
            </w:r>
          </w:p>
        </w:tc>
        <w:tc>
          <w:tcPr>
            <w:tcW w:w="2515" w:type="dxa"/>
            <w:vAlign w:val="center"/>
          </w:tcPr>
          <w:p w14:paraId="0BF7E132" w14:textId="306F8269" w:rsidR="00056445" w:rsidRPr="00102009" w:rsidRDefault="00DE2280" w:rsidP="00294270">
            <w:pPr>
              <w:rPr>
                <w:rFonts w:ascii="Arial" w:eastAsia="Arial" w:hAnsi="Arial" w:cs="Arial"/>
                <w:color w:val="000000" w:themeColor="text1"/>
                <w:sz w:val="24"/>
                <w:szCs w:val="24"/>
              </w:rPr>
            </w:pPr>
            <w:r>
              <w:rPr>
                <w:rFonts w:ascii="Arial" w:hAnsi="Arial"/>
                <w:i/>
                <w:color w:val="000000" w:themeColor="text1"/>
                <w:sz w:val="24"/>
              </w:rPr>
              <w:t>Limites de couverture à indiquer par les assureurs</w:t>
            </w:r>
          </w:p>
        </w:tc>
      </w:tr>
      <w:tr w:rsidR="00102009" w:rsidRPr="00102009" w14:paraId="5D1C89D6" w14:textId="0F3EFC21" w:rsidTr="00862DC9">
        <w:trPr>
          <w:trHeight w:val="737"/>
        </w:trPr>
        <w:tc>
          <w:tcPr>
            <w:tcW w:w="2245" w:type="dxa"/>
            <w:vAlign w:val="center"/>
          </w:tcPr>
          <w:p w14:paraId="5BD03DE7" w14:textId="77777777" w:rsidR="00056445" w:rsidRPr="00102009" w:rsidRDefault="00056445" w:rsidP="00294270">
            <w:pPr>
              <w:rPr>
                <w:rFonts w:ascii="Arial" w:hAnsi="Arial" w:cs="Arial"/>
                <w:sz w:val="24"/>
                <w:szCs w:val="24"/>
              </w:rPr>
            </w:pPr>
            <w:r>
              <w:rPr>
                <w:rFonts w:ascii="Arial" w:hAnsi="Arial"/>
                <w:color w:val="000000" w:themeColor="text1"/>
                <w:sz w:val="24"/>
              </w:rPr>
              <w:t>Frais d’études engagés inutilement</w:t>
            </w:r>
          </w:p>
        </w:tc>
        <w:tc>
          <w:tcPr>
            <w:tcW w:w="4590" w:type="dxa"/>
            <w:vAlign w:val="center"/>
          </w:tcPr>
          <w:p w14:paraId="5EE39D75" w14:textId="25BC0F13" w:rsidR="00056445" w:rsidRPr="00102009" w:rsidRDefault="00D8664D" w:rsidP="00294270">
            <w:pPr>
              <w:rPr>
                <w:rFonts w:ascii="Arial" w:hAnsi="Arial" w:cs="Arial"/>
                <w:sz w:val="24"/>
                <w:szCs w:val="24"/>
              </w:rPr>
            </w:pPr>
            <w:r>
              <w:rPr>
                <w:rFonts w:ascii="Arial" w:hAnsi="Arial"/>
                <w:sz w:val="24"/>
              </w:rPr>
              <w:t xml:space="preserve">Si un accident de voiture vous empêche, </w:t>
            </w:r>
            <w:r>
              <w:rPr>
                <w:rFonts w:ascii="Arial" w:hAnsi="Arial"/>
                <w:color w:val="000000" w:themeColor="text1"/>
                <w:sz w:val="24"/>
              </w:rPr>
              <w:t>vous ou une autre personne couverte</w:t>
            </w:r>
            <w:r>
              <w:rPr>
                <w:rFonts w:ascii="Arial" w:hAnsi="Arial"/>
                <w:sz w:val="24"/>
              </w:rPr>
              <w:t xml:space="preserve">, de fréquenter l’école ou d’étudier, cette indemnité peut vous aider à couvrir les frais d’études engagés inutilement. </w:t>
            </w:r>
          </w:p>
        </w:tc>
        <w:tc>
          <w:tcPr>
            <w:tcW w:w="2515" w:type="dxa"/>
            <w:vAlign w:val="center"/>
          </w:tcPr>
          <w:p w14:paraId="7E5B4671" w14:textId="4905974B" w:rsidR="00056445" w:rsidRPr="00102009" w:rsidRDefault="00DE2280" w:rsidP="00294270">
            <w:pPr>
              <w:rPr>
                <w:rFonts w:ascii="Arial" w:hAnsi="Arial" w:cs="Arial"/>
                <w:sz w:val="24"/>
                <w:szCs w:val="24"/>
              </w:rPr>
            </w:pPr>
            <w:r>
              <w:rPr>
                <w:rFonts w:ascii="Arial" w:hAnsi="Arial"/>
                <w:i/>
                <w:color w:val="000000" w:themeColor="text1"/>
                <w:sz w:val="24"/>
              </w:rPr>
              <w:t>Limites de couverture à indiquer par les assureurs</w:t>
            </w:r>
          </w:p>
        </w:tc>
      </w:tr>
      <w:tr w:rsidR="00102009" w:rsidRPr="00102009" w14:paraId="746EC0B8" w14:textId="012CA372" w:rsidTr="00862DC9">
        <w:tc>
          <w:tcPr>
            <w:tcW w:w="2245" w:type="dxa"/>
            <w:vAlign w:val="center"/>
          </w:tcPr>
          <w:p w14:paraId="0CFF2679" w14:textId="3A9B006E" w:rsidR="00056445" w:rsidRPr="00102009" w:rsidRDefault="00056445" w:rsidP="00294270">
            <w:pPr>
              <w:rPr>
                <w:rFonts w:ascii="Arial" w:hAnsi="Arial" w:cs="Arial"/>
                <w:sz w:val="24"/>
                <w:szCs w:val="24"/>
              </w:rPr>
            </w:pPr>
            <w:r>
              <w:rPr>
                <w:rFonts w:ascii="Arial" w:hAnsi="Arial"/>
                <w:color w:val="000000" w:themeColor="text1"/>
                <w:sz w:val="24"/>
              </w:rPr>
              <w:t>Frais des personnes en visite</w:t>
            </w:r>
          </w:p>
        </w:tc>
        <w:tc>
          <w:tcPr>
            <w:tcW w:w="4590" w:type="dxa"/>
            <w:vAlign w:val="center"/>
          </w:tcPr>
          <w:p w14:paraId="337396D9" w14:textId="3419697A" w:rsidR="00056445" w:rsidRPr="00102009" w:rsidRDefault="00161372" w:rsidP="00294270">
            <w:pPr>
              <w:rPr>
                <w:rFonts w:ascii="Arial" w:eastAsia="Arial" w:hAnsi="Arial" w:cs="Arial"/>
                <w:color w:val="000000" w:themeColor="text1"/>
                <w:sz w:val="24"/>
                <w:szCs w:val="24"/>
              </w:rPr>
            </w:pPr>
            <w:r>
              <w:rPr>
                <w:rFonts w:ascii="Arial" w:hAnsi="Arial"/>
                <w:color w:val="000000" w:themeColor="text1"/>
                <w:sz w:val="24"/>
              </w:rPr>
              <w:t xml:space="preserve">Aide à couvrir les dépenses raisonnables et nécessaires des personnes en visite, comme un frère, une sœur ou des parents, si vous ou une autre personne couverte êtes blessé dans un accident de voiture. </w:t>
            </w:r>
          </w:p>
        </w:tc>
        <w:tc>
          <w:tcPr>
            <w:tcW w:w="2515" w:type="dxa"/>
            <w:vAlign w:val="center"/>
          </w:tcPr>
          <w:p w14:paraId="2886F4F4" w14:textId="0425C39F" w:rsidR="00056445" w:rsidRPr="00102009" w:rsidRDefault="00DE2280" w:rsidP="00294270">
            <w:pPr>
              <w:rPr>
                <w:rFonts w:ascii="Arial" w:eastAsia="Arial" w:hAnsi="Arial" w:cs="Arial"/>
                <w:color w:val="000000" w:themeColor="text1"/>
                <w:sz w:val="24"/>
                <w:szCs w:val="24"/>
              </w:rPr>
            </w:pPr>
            <w:r>
              <w:rPr>
                <w:rFonts w:ascii="Arial" w:hAnsi="Arial"/>
                <w:i/>
                <w:color w:val="000000" w:themeColor="text1"/>
                <w:sz w:val="24"/>
              </w:rPr>
              <w:t>Limites de couverture à indiquer par les assureurs</w:t>
            </w:r>
          </w:p>
        </w:tc>
      </w:tr>
      <w:tr w:rsidR="00102009" w:rsidRPr="00102009" w14:paraId="1B0C4861" w14:textId="51D9D9A2" w:rsidTr="00862DC9">
        <w:tc>
          <w:tcPr>
            <w:tcW w:w="2245" w:type="dxa"/>
            <w:vAlign w:val="center"/>
          </w:tcPr>
          <w:p w14:paraId="6D8682C7" w14:textId="670A9B0E" w:rsidR="00056445" w:rsidRPr="00102009" w:rsidRDefault="00056445" w:rsidP="00294270">
            <w:pPr>
              <w:rPr>
                <w:rFonts w:ascii="Arial" w:hAnsi="Arial" w:cs="Arial"/>
                <w:sz w:val="24"/>
                <w:szCs w:val="24"/>
              </w:rPr>
            </w:pPr>
            <w:r>
              <w:rPr>
                <w:rFonts w:ascii="Arial" w:hAnsi="Arial"/>
                <w:color w:val="000000" w:themeColor="text1"/>
                <w:sz w:val="24"/>
              </w:rPr>
              <w:t>Travaux ménagers et entretien du domicile</w:t>
            </w:r>
          </w:p>
        </w:tc>
        <w:tc>
          <w:tcPr>
            <w:tcW w:w="4590" w:type="dxa"/>
            <w:vAlign w:val="center"/>
          </w:tcPr>
          <w:p w14:paraId="5C53EF32" w14:textId="1CEB4680" w:rsidR="00056445" w:rsidRPr="00102009" w:rsidRDefault="005F3F52" w:rsidP="00294270">
            <w:pPr>
              <w:rPr>
                <w:rFonts w:ascii="Arial" w:hAnsi="Arial" w:cs="Arial"/>
                <w:sz w:val="24"/>
                <w:szCs w:val="24"/>
              </w:rPr>
            </w:pPr>
            <w:r>
              <w:rPr>
                <w:rFonts w:ascii="Arial" w:hAnsi="Arial"/>
                <w:sz w:val="24"/>
              </w:rPr>
              <w:t>Aide à couvrir les coûts si vous ou une autre personne assurée êtes incapables d’effectuer les travaux ménagers et l’entretien du domicile normalement effectués avant l’accident de voiture.</w:t>
            </w:r>
          </w:p>
        </w:tc>
        <w:tc>
          <w:tcPr>
            <w:tcW w:w="2515" w:type="dxa"/>
            <w:vAlign w:val="center"/>
          </w:tcPr>
          <w:p w14:paraId="2D7F0E1E" w14:textId="437586FB" w:rsidR="00056445" w:rsidRPr="00102009" w:rsidRDefault="00DE2280" w:rsidP="00294270">
            <w:pPr>
              <w:rPr>
                <w:rFonts w:ascii="Arial" w:eastAsia="Arial" w:hAnsi="Arial" w:cs="Arial"/>
                <w:color w:val="000000" w:themeColor="text1"/>
                <w:sz w:val="24"/>
                <w:szCs w:val="24"/>
              </w:rPr>
            </w:pPr>
            <w:r>
              <w:rPr>
                <w:rFonts w:ascii="Arial" w:hAnsi="Arial"/>
                <w:i/>
                <w:color w:val="000000" w:themeColor="text1"/>
                <w:sz w:val="24"/>
              </w:rPr>
              <w:t>Limites de couverture à indiquer par les assureurs</w:t>
            </w:r>
          </w:p>
        </w:tc>
      </w:tr>
      <w:tr w:rsidR="00102009" w:rsidRPr="00102009" w14:paraId="69B0AA1A" w14:textId="69AB723B" w:rsidTr="00862DC9">
        <w:tc>
          <w:tcPr>
            <w:tcW w:w="2245" w:type="dxa"/>
            <w:vAlign w:val="center"/>
          </w:tcPr>
          <w:p w14:paraId="41416457" w14:textId="77777777" w:rsidR="00056445" w:rsidRPr="00102009" w:rsidRDefault="00056445" w:rsidP="00294270">
            <w:pPr>
              <w:rPr>
                <w:rFonts w:ascii="Arial" w:hAnsi="Arial" w:cs="Arial"/>
                <w:sz w:val="24"/>
                <w:szCs w:val="24"/>
              </w:rPr>
            </w:pPr>
            <w:r>
              <w:rPr>
                <w:rFonts w:ascii="Arial" w:hAnsi="Arial"/>
                <w:color w:val="000000" w:themeColor="text1"/>
                <w:sz w:val="24"/>
              </w:rPr>
              <w:lastRenderedPageBreak/>
              <w:t>Dommages causés aux effets personnels</w:t>
            </w:r>
          </w:p>
        </w:tc>
        <w:tc>
          <w:tcPr>
            <w:tcW w:w="4590" w:type="dxa"/>
            <w:vAlign w:val="center"/>
          </w:tcPr>
          <w:p w14:paraId="04B332CE" w14:textId="645ECDB1" w:rsidR="00056445" w:rsidRPr="00102009" w:rsidRDefault="00795FB5" w:rsidP="00294270">
            <w:pPr>
              <w:rPr>
                <w:rFonts w:ascii="Arial" w:eastAsia="Arial" w:hAnsi="Arial" w:cs="Arial"/>
                <w:color w:val="000000" w:themeColor="text1"/>
                <w:sz w:val="24"/>
                <w:szCs w:val="24"/>
              </w:rPr>
            </w:pPr>
            <w:r>
              <w:rPr>
                <w:rFonts w:ascii="Arial" w:hAnsi="Arial"/>
                <w:color w:val="000000" w:themeColor="text1"/>
                <w:sz w:val="24"/>
              </w:rPr>
              <w:t xml:space="preserve">Aide à couvrir le coût des réparations ou du remplacement des effets personnels (p. ex., vêtements, lunettes d’ordonnance, appareils auditifs, etc.) endommagés lors d’un accident de voiture. </w:t>
            </w:r>
          </w:p>
        </w:tc>
        <w:tc>
          <w:tcPr>
            <w:tcW w:w="2515" w:type="dxa"/>
            <w:vAlign w:val="center"/>
          </w:tcPr>
          <w:p w14:paraId="714A3D70" w14:textId="2E906D6F" w:rsidR="00056445" w:rsidRPr="00102009" w:rsidRDefault="00DE2280" w:rsidP="00294270">
            <w:pPr>
              <w:rPr>
                <w:rFonts w:ascii="Arial" w:eastAsia="Arial" w:hAnsi="Arial" w:cs="Arial"/>
                <w:color w:val="000000" w:themeColor="text1"/>
                <w:sz w:val="24"/>
                <w:szCs w:val="24"/>
              </w:rPr>
            </w:pPr>
            <w:r>
              <w:rPr>
                <w:rFonts w:ascii="Arial" w:hAnsi="Arial"/>
                <w:i/>
                <w:color w:val="000000" w:themeColor="text1"/>
                <w:sz w:val="24"/>
              </w:rPr>
              <w:t>Limites de couverture à indiquer par les assureurs</w:t>
            </w:r>
          </w:p>
        </w:tc>
      </w:tr>
      <w:tr w:rsidR="00102009" w:rsidRPr="00102009" w14:paraId="6CB5CD58" w14:textId="1495102C" w:rsidTr="00862DC9">
        <w:tc>
          <w:tcPr>
            <w:tcW w:w="2245" w:type="dxa"/>
            <w:vAlign w:val="center"/>
          </w:tcPr>
          <w:p w14:paraId="397A9A29" w14:textId="77777777" w:rsidR="00056445" w:rsidRPr="00102009" w:rsidRDefault="00056445" w:rsidP="00294270">
            <w:pPr>
              <w:rPr>
                <w:rFonts w:ascii="Arial" w:hAnsi="Arial" w:cs="Arial"/>
                <w:sz w:val="24"/>
                <w:szCs w:val="24"/>
              </w:rPr>
            </w:pPr>
            <w:r>
              <w:rPr>
                <w:rFonts w:ascii="Arial" w:hAnsi="Arial"/>
                <w:color w:val="000000" w:themeColor="text1"/>
                <w:sz w:val="24"/>
              </w:rPr>
              <w:t>Prestation de décès</w:t>
            </w:r>
          </w:p>
          <w:p w14:paraId="2F78F442" w14:textId="77777777" w:rsidR="00056445" w:rsidRPr="00102009" w:rsidRDefault="00056445" w:rsidP="00294270">
            <w:pPr>
              <w:rPr>
                <w:rFonts w:ascii="Arial" w:hAnsi="Arial" w:cs="Arial"/>
                <w:sz w:val="24"/>
                <w:szCs w:val="24"/>
              </w:rPr>
            </w:pPr>
          </w:p>
        </w:tc>
        <w:tc>
          <w:tcPr>
            <w:tcW w:w="4590" w:type="dxa"/>
            <w:vAlign w:val="center"/>
          </w:tcPr>
          <w:p w14:paraId="4E3F47E4" w14:textId="146FD1D1" w:rsidR="00056445" w:rsidRPr="00102009" w:rsidRDefault="345071F6" w:rsidP="00294270">
            <w:pPr>
              <w:rPr>
                <w:rFonts w:ascii="Arial" w:eastAsia="Arial" w:hAnsi="Arial" w:cs="Arial"/>
                <w:color w:val="000000" w:themeColor="text1"/>
                <w:sz w:val="24"/>
                <w:szCs w:val="24"/>
              </w:rPr>
            </w:pPr>
            <w:r>
              <w:rPr>
                <w:rFonts w:ascii="Arial" w:hAnsi="Arial"/>
                <w:color w:val="000000" w:themeColor="text1"/>
                <w:sz w:val="24"/>
              </w:rPr>
              <w:t>Indemnise certains membres de la famille si vous ou une autre personne couverte décédez à la suite d’un accident de voiture.</w:t>
            </w:r>
          </w:p>
        </w:tc>
        <w:tc>
          <w:tcPr>
            <w:tcW w:w="2515" w:type="dxa"/>
            <w:vAlign w:val="center"/>
          </w:tcPr>
          <w:p w14:paraId="359A30E4" w14:textId="1F77AC48" w:rsidR="00056445" w:rsidRPr="00102009" w:rsidRDefault="00DE2280" w:rsidP="00294270">
            <w:pPr>
              <w:rPr>
                <w:rFonts w:ascii="Arial" w:eastAsia="Arial" w:hAnsi="Arial" w:cs="Arial"/>
                <w:color w:val="000000" w:themeColor="text1"/>
                <w:sz w:val="24"/>
                <w:szCs w:val="24"/>
              </w:rPr>
            </w:pPr>
            <w:r>
              <w:rPr>
                <w:rFonts w:ascii="Arial" w:hAnsi="Arial"/>
                <w:i/>
                <w:color w:val="000000" w:themeColor="text1"/>
                <w:sz w:val="24"/>
              </w:rPr>
              <w:t>Limites de couverture à indiquer par les assureurs</w:t>
            </w:r>
          </w:p>
        </w:tc>
      </w:tr>
      <w:tr w:rsidR="00102009" w:rsidRPr="00102009" w14:paraId="7AFCFBC0" w14:textId="21278EF9" w:rsidTr="00862DC9">
        <w:trPr>
          <w:trHeight w:val="755"/>
        </w:trPr>
        <w:tc>
          <w:tcPr>
            <w:tcW w:w="2245" w:type="dxa"/>
            <w:vAlign w:val="center"/>
          </w:tcPr>
          <w:p w14:paraId="57F40699" w14:textId="0F11162B" w:rsidR="00056445" w:rsidRPr="00102009" w:rsidRDefault="00056445" w:rsidP="00294270">
            <w:pPr>
              <w:rPr>
                <w:rFonts w:ascii="Arial" w:eastAsia="Arial" w:hAnsi="Arial" w:cs="Arial"/>
                <w:sz w:val="24"/>
                <w:szCs w:val="24"/>
              </w:rPr>
            </w:pPr>
            <w:r>
              <w:rPr>
                <w:rFonts w:ascii="Arial" w:hAnsi="Arial"/>
                <w:color w:val="000000" w:themeColor="text1"/>
                <w:sz w:val="24"/>
              </w:rPr>
              <w:t>Frais funéraires</w:t>
            </w:r>
          </w:p>
        </w:tc>
        <w:tc>
          <w:tcPr>
            <w:tcW w:w="4590" w:type="dxa"/>
            <w:vAlign w:val="center"/>
          </w:tcPr>
          <w:p w14:paraId="47AE0B86" w14:textId="0A26F425" w:rsidR="00056445" w:rsidRPr="00102009" w:rsidRDefault="724DD314" w:rsidP="00294270">
            <w:pPr>
              <w:rPr>
                <w:rFonts w:ascii="Arial" w:eastAsia="Arial" w:hAnsi="Arial" w:cs="Arial"/>
                <w:sz w:val="24"/>
                <w:szCs w:val="24"/>
              </w:rPr>
            </w:pPr>
            <w:r>
              <w:rPr>
                <w:rFonts w:ascii="Arial" w:hAnsi="Arial"/>
                <w:sz w:val="24"/>
              </w:rPr>
              <w:t>Aide à couvrir certains frais funéraires si vous ou une autre personne couverte décédez à la suite d’un accident de voiture.</w:t>
            </w:r>
          </w:p>
        </w:tc>
        <w:tc>
          <w:tcPr>
            <w:tcW w:w="2515" w:type="dxa"/>
            <w:vAlign w:val="center"/>
          </w:tcPr>
          <w:p w14:paraId="05A4AF71" w14:textId="7DD44DB6" w:rsidR="00056445" w:rsidRPr="00102009" w:rsidRDefault="00DE2280" w:rsidP="00294270">
            <w:pPr>
              <w:rPr>
                <w:rFonts w:ascii="Arial" w:eastAsia="Arial" w:hAnsi="Arial" w:cs="Arial"/>
                <w:sz w:val="24"/>
                <w:szCs w:val="24"/>
              </w:rPr>
            </w:pPr>
            <w:r>
              <w:rPr>
                <w:rFonts w:ascii="Arial" w:hAnsi="Arial"/>
                <w:i/>
                <w:color w:val="000000" w:themeColor="text1"/>
                <w:sz w:val="24"/>
              </w:rPr>
              <w:t>Limites de couverture à indiquer par les assureurs</w:t>
            </w:r>
          </w:p>
        </w:tc>
      </w:tr>
    </w:tbl>
    <w:p w14:paraId="36CBF9E6" w14:textId="2893EEDE" w:rsidR="002A08CC" w:rsidRPr="000313EC" w:rsidRDefault="3E62FA80" w:rsidP="004A66B1">
      <w:pPr>
        <w:spacing w:before="360" w:after="360" w:line="360" w:lineRule="exact"/>
        <w:rPr>
          <w:rFonts w:ascii="Arial" w:hAnsi="Arial" w:cs="Arial"/>
          <w:sz w:val="24"/>
          <w:szCs w:val="24"/>
        </w:rPr>
      </w:pPr>
      <w:r>
        <w:rPr>
          <w:rFonts w:ascii="Arial" w:hAnsi="Arial"/>
          <w:b/>
          <w:sz w:val="24"/>
        </w:rPr>
        <w:t>Indemnités qui demeureront facultatives</w:t>
      </w:r>
    </w:p>
    <w:p w14:paraId="3E1A96F5" w14:textId="1370F667" w:rsidR="002A08CC" w:rsidRDefault="454E89C7" w:rsidP="004A66B1">
      <w:pPr>
        <w:spacing w:before="360" w:after="360" w:line="360" w:lineRule="exact"/>
        <w:rPr>
          <w:rFonts w:ascii="Arial" w:hAnsi="Arial" w:cs="Arial"/>
          <w:b/>
          <w:bCs/>
          <w:sz w:val="24"/>
          <w:szCs w:val="24"/>
        </w:rPr>
      </w:pPr>
      <w:r>
        <w:rPr>
          <w:rFonts w:ascii="Arial" w:hAnsi="Arial"/>
          <w:sz w:val="24"/>
        </w:rPr>
        <w:t>Vous pourrez toujours choisir d’ajouter les indemnités suivantes à votre police :</w:t>
      </w:r>
    </w:p>
    <w:tbl>
      <w:tblPr>
        <w:tblStyle w:val="TableGrid"/>
        <w:tblW w:w="0" w:type="auto"/>
        <w:tblCellMar>
          <w:top w:w="72" w:type="dxa"/>
          <w:bottom w:w="72" w:type="dxa"/>
        </w:tblCellMar>
        <w:tblLook w:val="04A0" w:firstRow="1" w:lastRow="0" w:firstColumn="1" w:lastColumn="0" w:noHBand="0" w:noVBand="1"/>
      </w:tblPr>
      <w:tblGrid>
        <w:gridCol w:w="2245"/>
        <w:gridCol w:w="4410"/>
        <w:gridCol w:w="2695"/>
      </w:tblGrid>
      <w:tr w:rsidR="002A08CC" w:rsidRPr="00102009" w14:paraId="5571FA28" w14:textId="6A15FCC9" w:rsidTr="776A0249">
        <w:trPr>
          <w:trHeight w:val="300"/>
        </w:trPr>
        <w:tc>
          <w:tcPr>
            <w:tcW w:w="2245" w:type="dxa"/>
            <w:vAlign w:val="center"/>
          </w:tcPr>
          <w:p w14:paraId="180A5AD8" w14:textId="77777777" w:rsidR="002A08CC" w:rsidRPr="00102009" w:rsidRDefault="002A08CC" w:rsidP="00294270">
            <w:pPr>
              <w:rPr>
                <w:rFonts w:ascii="Arial" w:eastAsia="Arial" w:hAnsi="Arial" w:cs="Arial"/>
                <w:b/>
                <w:bCs/>
                <w:color w:val="000000" w:themeColor="text1"/>
                <w:sz w:val="24"/>
                <w:szCs w:val="24"/>
              </w:rPr>
            </w:pPr>
            <w:r>
              <w:rPr>
                <w:rFonts w:ascii="Arial" w:hAnsi="Arial"/>
                <w:b/>
                <w:color w:val="000000" w:themeColor="text1"/>
                <w:sz w:val="24"/>
              </w:rPr>
              <w:t>Indemnité facultative</w:t>
            </w:r>
          </w:p>
        </w:tc>
        <w:tc>
          <w:tcPr>
            <w:tcW w:w="4410" w:type="dxa"/>
            <w:vAlign w:val="center"/>
          </w:tcPr>
          <w:p w14:paraId="604BD5C7" w14:textId="11E1AFDE" w:rsidR="002A08CC" w:rsidRPr="00102009" w:rsidRDefault="002A08CC" w:rsidP="00294270">
            <w:pPr>
              <w:rPr>
                <w:rFonts w:ascii="Arial" w:eastAsia="Arial" w:hAnsi="Arial" w:cs="Arial"/>
                <w:b/>
                <w:bCs/>
                <w:color w:val="000000" w:themeColor="text1"/>
                <w:sz w:val="24"/>
                <w:szCs w:val="24"/>
              </w:rPr>
            </w:pPr>
            <w:r>
              <w:rPr>
                <w:rFonts w:ascii="Arial" w:hAnsi="Arial"/>
                <w:b/>
                <w:color w:val="000000" w:themeColor="text1"/>
                <w:sz w:val="24"/>
              </w:rPr>
              <w:t xml:space="preserve">Couverture offerte </w:t>
            </w:r>
          </w:p>
        </w:tc>
        <w:tc>
          <w:tcPr>
            <w:tcW w:w="2695" w:type="dxa"/>
            <w:vAlign w:val="center"/>
          </w:tcPr>
          <w:p w14:paraId="585524CF" w14:textId="77777777" w:rsidR="002A08CC" w:rsidRPr="00102009" w:rsidRDefault="002A08CC" w:rsidP="00294270">
            <w:pPr>
              <w:rPr>
                <w:rFonts w:ascii="Arial" w:eastAsia="Arial" w:hAnsi="Arial" w:cs="Arial"/>
                <w:b/>
                <w:bCs/>
                <w:color w:val="000000" w:themeColor="text1"/>
                <w:sz w:val="24"/>
                <w:szCs w:val="24"/>
              </w:rPr>
            </w:pPr>
            <w:r>
              <w:rPr>
                <w:rFonts w:ascii="Arial" w:hAnsi="Arial"/>
                <w:b/>
                <w:color w:val="000000" w:themeColor="text1"/>
                <w:sz w:val="24"/>
              </w:rPr>
              <w:t>Limites de couverture</w:t>
            </w:r>
          </w:p>
        </w:tc>
      </w:tr>
      <w:tr w:rsidR="002A08CC" w:rsidRPr="00102009" w14:paraId="0714ABFF" w14:textId="616F56C3" w:rsidTr="776A0249">
        <w:trPr>
          <w:trHeight w:val="300"/>
        </w:trPr>
        <w:tc>
          <w:tcPr>
            <w:tcW w:w="2245" w:type="dxa"/>
            <w:vAlign w:val="center"/>
          </w:tcPr>
          <w:p w14:paraId="1096AC06" w14:textId="7D726510" w:rsidR="002A08CC" w:rsidRPr="00AA445E" w:rsidRDefault="00AA445E" w:rsidP="00294270">
            <w:pPr>
              <w:rPr>
                <w:rFonts w:ascii="Arial" w:hAnsi="Arial" w:cs="Arial"/>
                <w:sz w:val="24"/>
                <w:szCs w:val="24"/>
              </w:rPr>
            </w:pPr>
            <w:r>
              <w:rPr>
                <w:rFonts w:ascii="Arial" w:hAnsi="Arial"/>
                <w:sz w:val="24"/>
              </w:rPr>
              <w:t>Indemnités supplémentaires pour frais médicaux, de réadaptation et de soins auxiliaires</w:t>
            </w:r>
          </w:p>
        </w:tc>
        <w:tc>
          <w:tcPr>
            <w:tcW w:w="4410" w:type="dxa"/>
            <w:vAlign w:val="center"/>
          </w:tcPr>
          <w:p w14:paraId="7F520D56" w14:textId="3F7639FF" w:rsidR="002A08CC" w:rsidRPr="00102009" w:rsidRDefault="00AA445E" w:rsidP="00294270">
            <w:pPr>
              <w:rPr>
                <w:rFonts w:ascii="Arial" w:hAnsi="Arial" w:cs="Arial"/>
                <w:sz w:val="24"/>
                <w:szCs w:val="24"/>
              </w:rPr>
            </w:pPr>
            <w:r>
              <w:rPr>
                <w:rFonts w:ascii="Arial" w:hAnsi="Arial"/>
                <w:sz w:val="24"/>
              </w:rPr>
              <w:t>Aide à couvrir les frais médicaux au-delà des limites normales.</w:t>
            </w:r>
          </w:p>
        </w:tc>
        <w:tc>
          <w:tcPr>
            <w:tcW w:w="2695" w:type="dxa"/>
            <w:vAlign w:val="center"/>
          </w:tcPr>
          <w:p w14:paraId="09D68E10" w14:textId="77777777" w:rsidR="002A08CC" w:rsidRPr="00102009" w:rsidRDefault="002A08CC" w:rsidP="00294270">
            <w:pPr>
              <w:rPr>
                <w:rFonts w:ascii="Arial" w:eastAsia="Arial" w:hAnsi="Arial" w:cs="Arial"/>
                <w:i/>
                <w:color w:val="000000" w:themeColor="text1"/>
                <w:sz w:val="24"/>
                <w:szCs w:val="24"/>
              </w:rPr>
            </w:pPr>
            <w:r>
              <w:rPr>
                <w:rFonts w:ascii="Arial" w:hAnsi="Arial"/>
                <w:i/>
                <w:color w:val="000000" w:themeColor="text1"/>
                <w:sz w:val="24"/>
              </w:rPr>
              <w:t>Limites de couverture à indiquer par les assureurs</w:t>
            </w:r>
          </w:p>
        </w:tc>
      </w:tr>
      <w:tr w:rsidR="002A08CC" w:rsidRPr="00102009" w14:paraId="15592BE1" w14:textId="1B79303A" w:rsidTr="00862DC9">
        <w:trPr>
          <w:trHeight w:val="1493"/>
        </w:trPr>
        <w:tc>
          <w:tcPr>
            <w:tcW w:w="2245" w:type="dxa"/>
            <w:vAlign w:val="center"/>
          </w:tcPr>
          <w:p w14:paraId="3F17013F" w14:textId="2922DB57" w:rsidR="002A08CC" w:rsidRPr="00102009" w:rsidRDefault="00AA445E" w:rsidP="00294270">
            <w:pPr>
              <w:rPr>
                <w:rFonts w:ascii="Arial" w:hAnsi="Arial" w:cs="Arial"/>
                <w:sz w:val="24"/>
                <w:szCs w:val="24"/>
              </w:rPr>
            </w:pPr>
            <w:r>
              <w:rPr>
                <w:rFonts w:ascii="Arial" w:hAnsi="Arial"/>
                <w:color w:val="000000" w:themeColor="text1"/>
                <w:sz w:val="24"/>
              </w:rPr>
              <w:t>Indemnités pour personnes à charge</w:t>
            </w:r>
          </w:p>
        </w:tc>
        <w:tc>
          <w:tcPr>
            <w:tcW w:w="4410" w:type="dxa"/>
            <w:vAlign w:val="center"/>
          </w:tcPr>
          <w:p w14:paraId="70979CC9" w14:textId="205EFA21" w:rsidR="002A08CC" w:rsidRPr="00102009" w:rsidRDefault="00AA445E" w:rsidP="00294270">
            <w:pPr>
              <w:rPr>
                <w:rFonts w:ascii="Arial" w:eastAsia="Arial" w:hAnsi="Arial" w:cs="Arial"/>
                <w:sz w:val="24"/>
                <w:szCs w:val="24"/>
              </w:rPr>
            </w:pPr>
            <w:r>
              <w:rPr>
                <w:rFonts w:ascii="Arial" w:hAnsi="Arial"/>
                <w:sz w:val="24"/>
              </w:rPr>
              <w:t>Aide à couvrir les dépenses supplémentaires raisonnables et nécessaires engagées pour prendre soin de personnes à charge comme un enfant, un conjoint ou un parent vieillissant.</w:t>
            </w:r>
          </w:p>
        </w:tc>
        <w:tc>
          <w:tcPr>
            <w:tcW w:w="2695" w:type="dxa"/>
            <w:vAlign w:val="center"/>
          </w:tcPr>
          <w:p w14:paraId="0366AF21" w14:textId="77777777" w:rsidR="002A08CC" w:rsidRPr="00102009" w:rsidRDefault="002A08CC" w:rsidP="00294270">
            <w:pPr>
              <w:rPr>
                <w:rFonts w:ascii="Arial" w:eastAsia="Arial" w:hAnsi="Arial" w:cs="Arial"/>
                <w:sz w:val="24"/>
                <w:szCs w:val="24"/>
              </w:rPr>
            </w:pPr>
            <w:r>
              <w:rPr>
                <w:rFonts w:ascii="Arial" w:hAnsi="Arial"/>
                <w:i/>
                <w:color w:val="000000" w:themeColor="text1"/>
                <w:sz w:val="24"/>
              </w:rPr>
              <w:t>Limites de couverture à indiquer par les assureurs</w:t>
            </w:r>
          </w:p>
        </w:tc>
      </w:tr>
      <w:tr w:rsidR="002A08CC" w:rsidRPr="00102009" w14:paraId="0CB5F2DD" w14:textId="6C6C9C56" w:rsidTr="00862DC9">
        <w:trPr>
          <w:trHeight w:val="1466"/>
        </w:trPr>
        <w:tc>
          <w:tcPr>
            <w:tcW w:w="2245" w:type="dxa"/>
            <w:vAlign w:val="center"/>
          </w:tcPr>
          <w:p w14:paraId="18F514A2" w14:textId="77AA0A1F" w:rsidR="002A08CC" w:rsidRPr="00AA445E" w:rsidRDefault="00AA445E" w:rsidP="00294270">
            <w:pPr>
              <w:rPr>
                <w:rFonts w:ascii="Arial" w:hAnsi="Arial" w:cs="Arial"/>
                <w:sz w:val="24"/>
                <w:szCs w:val="24"/>
              </w:rPr>
            </w:pPr>
            <w:r>
              <w:rPr>
                <w:rFonts w:ascii="Arial" w:hAnsi="Arial"/>
                <w:color w:val="000000" w:themeColor="text1"/>
                <w:sz w:val="24"/>
              </w:rPr>
              <w:t>Indemnités d’indexation</w:t>
            </w:r>
          </w:p>
        </w:tc>
        <w:tc>
          <w:tcPr>
            <w:tcW w:w="4410" w:type="dxa"/>
            <w:vAlign w:val="center"/>
          </w:tcPr>
          <w:p w14:paraId="0D253FAE" w14:textId="76AE998E" w:rsidR="002A08CC" w:rsidRPr="00102009" w:rsidRDefault="000612B4" w:rsidP="00294270">
            <w:pPr>
              <w:rPr>
                <w:rFonts w:ascii="Arial" w:eastAsia="Arial" w:hAnsi="Arial" w:cs="Arial"/>
                <w:color w:val="000000" w:themeColor="text1"/>
                <w:sz w:val="24"/>
                <w:szCs w:val="24"/>
              </w:rPr>
            </w:pPr>
            <w:r>
              <w:rPr>
                <w:rFonts w:ascii="Arial" w:hAnsi="Arial"/>
                <w:sz w:val="24"/>
              </w:rPr>
              <w:t>Aide à s’assurer que certains paiements d’indemnités hebdomadaires et certaines limites budgétaires sont rajustés chaque année pour tenir compte des changements dans le coût de la vie.</w:t>
            </w:r>
            <w:r>
              <w:rPr>
                <w:rFonts w:ascii="Arial" w:hAnsi="Arial"/>
                <w:sz w:val="28"/>
              </w:rPr>
              <w:t xml:space="preserve"> </w:t>
            </w:r>
          </w:p>
        </w:tc>
        <w:tc>
          <w:tcPr>
            <w:tcW w:w="2695" w:type="dxa"/>
            <w:vAlign w:val="center"/>
          </w:tcPr>
          <w:p w14:paraId="6908ABDB" w14:textId="4ED3F945" w:rsidR="002A08CC" w:rsidRPr="00102009" w:rsidRDefault="002A08CC" w:rsidP="00294270">
            <w:pPr>
              <w:rPr>
                <w:rFonts w:ascii="Arial" w:eastAsia="Arial" w:hAnsi="Arial" w:cs="Arial"/>
                <w:color w:val="000000" w:themeColor="text1"/>
                <w:sz w:val="24"/>
                <w:szCs w:val="24"/>
              </w:rPr>
            </w:pPr>
            <w:r>
              <w:rPr>
                <w:rFonts w:ascii="Arial" w:hAnsi="Arial"/>
                <w:i/>
                <w:color w:val="000000" w:themeColor="text1"/>
                <w:sz w:val="24"/>
              </w:rPr>
              <w:t>Limites de couverture à indiquer par les assureurs</w:t>
            </w:r>
          </w:p>
        </w:tc>
      </w:tr>
    </w:tbl>
    <w:p w14:paraId="6DDE27D2" w14:textId="77777777" w:rsidR="00A81896" w:rsidRDefault="00FE26FA" w:rsidP="004A66B1">
      <w:pPr>
        <w:spacing w:before="360" w:after="360" w:line="360" w:lineRule="exact"/>
        <w:rPr>
          <w:rFonts w:ascii="Arial" w:hAnsi="Arial" w:cs="Arial"/>
          <w:b/>
          <w:bCs/>
          <w:sz w:val="24"/>
          <w:szCs w:val="24"/>
        </w:rPr>
      </w:pPr>
      <w:r>
        <w:rPr>
          <w:rFonts w:ascii="Arial" w:hAnsi="Arial"/>
          <w:b/>
          <w:sz w:val="24"/>
        </w:rPr>
        <w:lastRenderedPageBreak/>
        <w:t>Qui est couvert?</w:t>
      </w:r>
    </w:p>
    <w:p w14:paraId="4E0E582A" w14:textId="768E36F0" w:rsidR="004C6C02" w:rsidRPr="004C6C02" w:rsidRDefault="004C6C02" w:rsidP="004A66B1">
      <w:pPr>
        <w:spacing w:before="360" w:after="360" w:line="360" w:lineRule="exact"/>
        <w:rPr>
          <w:rFonts w:ascii="Arial" w:hAnsi="Arial" w:cs="Arial"/>
          <w:sz w:val="24"/>
          <w:szCs w:val="24"/>
        </w:rPr>
      </w:pPr>
      <w:r>
        <w:rPr>
          <w:rFonts w:ascii="Arial" w:hAnsi="Arial"/>
          <w:sz w:val="24"/>
        </w:rPr>
        <w:t xml:space="preserve">Même si les polices existantes seront renouvelées avec la même protection et les mêmes limites, les personnes couvertes par les polices pour les nouvelles indemnités d’accident facultatives </w:t>
      </w:r>
      <w:r>
        <w:rPr>
          <w:rFonts w:ascii="Arial" w:hAnsi="Arial"/>
          <w:b/>
          <w:sz w:val="24"/>
        </w:rPr>
        <w:t>changeront le 1</w:t>
      </w:r>
      <w:r>
        <w:rPr>
          <w:rFonts w:ascii="Arial" w:hAnsi="Arial"/>
          <w:b/>
          <w:sz w:val="24"/>
          <w:vertAlign w:val="superscript"/>
        </w:rPr>
        <w:t>er</w:t>
      </w:r>
      <w:r>
        <w:rPr>
          <w:rFonts w:ascii="Arial" w:hAnsi="Arial"/>
          <w:b/>
          <w:sz w:val="24"/>
        </w:rPr>
        <w:t> juillet 2026, quelle que soit la date d’entrée en vigueur du renouvellement.</w:t>
      </w:r>
      <w:r>
        <w:rPr>
          <w:rFonts w:ascii="Arial" w:hAnsi="Arial"/>
          <w:sz w:val="24"/>
        </w:rPr>
        <w:t xml:space="preserve"> </w:t>
      </w:r>
    </w:p>
    <w:p w14:paraId="15951D8C" w14:textId="32A27820" w:rsidR="0C5DAC24" w:rsidRDefault="00E43CAB" w:rsidP="004A66B1">
      <w:pPr>
        <w:spacing w:before="360" w:after="360" w:line="360" w:lineRule="exact"/>
        <w:rPr>
          <w:rFonts w:ascii="Arial" w:hAnsi="Arial" w:cs="Arial"/>
          <w:b/>
          <w:bCs/>
          <w:sz w:val="24"/>
          <w:szCs w:val="24"/>
        </w:rPr>
      </w:pPr>
      <w:r>
        <w:rPr>
          <w:rFonts w:ascii="Arial" w:hAnsi="Arial"/>
          <w:sz w:val="24"/>
        </w:rPr>
        <w:t>Les indemnités d’accident facultatives prévues par votre police d’assurance automobile ne couvriront que les personnes suivantes :</w:t>
      </w:r>
    </w:p>
    <w:p w14:paraId="52E0412E" w14:textId="77777777" w:rsidR="004C6C02" w:rsidRPr="004C6C02" w:rsidRDefault="004C6C02" w:rsidP="004A66B1">
      <w:pPr>
        <w:numPr>
          <w:ilvl w:val="0"/>
          <w:numId w:val="21"/>
        </w:numPr>
        <w:spacing w:before="360" w:after="360" w:line="360" w:lineRule="exact"/>
        <w:rPr>
          <w:rFonts w:ascii="Arial" w:hAnsi="Arial" w:cs="Arial"/>
          <w:sz w:val="24"/>
          <w:szCs w:val="24"/>
        </w:rPr>
      </w:pPr>
      <w:r>
        <w:rPr>
          <w:rFonts w:ascii="Arial" w:hAnsi="Arial"/>
          <w:sz w:val="24"/>
        </w:rPr>
        <w:t>L’assuré nommément désigné</w:t>
      </w:r>
    </w:p>
    <w:p w14:paraId="003171BC" w14:textId="77777777" w:rsidR="004C6C02" w:rsidRPr="004C6C02" w:rsidRDefault="004C6C02" w:rsidP="004A66B1">
      <w:pPr>
        <w:numPr>
          <w:ilvl w:val="0"/>
          <w:numId w:val="21"/>
        </w:numPr>
        <w:spacing w:before="360" w:after="360" w:line="360" w:lineRule="exact"/>
        <w:rPr>
          <w:rFonts w:ascii="Arial" w:hAnsi="Arial" w:cs="Arial"/>
          <w:sz w:val="24"/>
          <w:szCs w:val="24"/>
        </w:rPr>
      </w:pPr>
      <w:r>
        <w:rPr>
          <w:rFonts w:ascii="Arial" w:hAnsi="Arial"/>
          <w:sz w:val="24"/>
        </w:rPr>
        <w:t>Le conjoint de l’assuré nommément désigné</w:t>
      </w:r>
    </w:p>
    <w:p w14:paraId="03E4DB9E" w14:textId="77777777" w:rsidR="004C6C02" w:rsidRPr="004C6C02" w:rsidRDefault="004C6C02" w:rsidP="004A66B1">
      <w:pPr>
        <w:numPr>
          <w:ilvl w:val="0"/>
          <w:numId w:val="21"/>
        </w:numPr>
        <w:spacing w:before="360" w:after="360" w:line="360" w:lineRule="exact"/>
        <w:rPr>
          <w:rFonts w:ascii="Arial" w:hAnsi="Arial" w:cs="Arial"/>
          <w:sz w:val="24"/>
          <w:szCs w:val="24"/>
        </w:rPr>
      </w:pPr>
      <w:r>
        <w:rPr>
          <w:rFonts w:ascii="Arial" w:hAnsi="Arial"/>
          <w:sz w:val="24"/>
        </w:rPr>
        <w:t>Les personnes à charge de l’assuré nommément désigné et de son conjoint</w:t>
      </w:r>
    </w:p>
    <w:p w14:paraId="7DC9F737" w14:textId="77777777" w:rsidR="004C6C02" w:rsidRPr="004C6C02" w:rsidRDefault="004C6C02" w:rsidP="004A66B1">
      <w:pPr>
        <w:numPr>
          <w:ilvl w:val="0"/>
          <w:numId w:val="21"/>
        </w:numPr>
        <w:spacing w:before="360" w:after="360" w:line="360" w:lineRule="exact"/>
        <w:rPr>
          <w:rFonts w:ascii="Arial" w:hAnsi="Arial" w:cs="Arial"/>
          <w:sz w:val="24"/>
          <w:szCs w:val="24"/>
        </w:rPr>
      </w:pPr>
      <w:r>
        <w:rPr>
          <w:rFonts w:ascii="Arial" w:hAnsi="Arial"/>
          <w:sz w:val="24"/>
        </w:rPr>
        <w:t>Les personnes précisées dans la police comme conducteurs de l’automobile assurée</w:t>
      </w:r>
    </w:p>
    <w:p w14:paraId="2C1B7EAA" w14:textId="7D52F8B6" w:rsidR="00C65D80" w:rsidRPr="00102009" w:rsidRDefault="00337095" w:rsidP="004A66B1">
      <w:pPr>
        <w:spacing w:before="360" w:after="360" w:line="360" w:lineRule="exact"/>
        <w:rPr>
          <w:rFonts w:ascii="Arial" w:hAnsi="Arial" w:cs="Arial"/>
          <w:b/>
          <w:bCs/>
          <w:sz w:val="24"/>
          <w:szCs w:val="24"/>
        </w:rPr>
      </w:pPr>
      <w:r>
        <w:rPr>
          <w:rFonts w:ascii="Arial" w:hAnsi="Arial"/>
          <w:b/>
          <w:sz w:val="24"/>
        </w:rPr>
        <w:t xml:space="preserve">Que dois-je faire? </w:t>
      </w:r>
    </w:p>
    <w:p w14:paraId="1D5D1FAE" w14:textId="462BC3B6" w:rsidR="00337095" w:rsidRPr="002671D7" w:rsidRDefault="14394AE4" w:rsidP="004A66B1">
      <w:pPr>
        <w:numPr>
          <w:ilvl w:val="0"/>
          <w:numId w:val="21"/>
        </w:numPr>
        <w:spacing w:before="360" w:after="360" w:line="360" w:lineRule="exact"/>
        <w:rPr>
          <w:rFonts w:ascii="Arial" w:hAnsi="Arial" w:cs="Arial"/>
          <w:sz w:val="24"/>
          <w:szCs w:val="24"/>
        </w:rPr>
      </w:pPr>
      <w:r>
        <w:rPr>
          <w:rFonts w:ascii="Arial" w:hAnsi="Arial"/>
          <w:sz w:val="24"/>
        </w:rPr>
        <w:t xml:space="preserve">Passez en revue votre protection actuelle pour comprendre quelles indemnités sont actuellement incluses dans votre police d’assurance automobile. </w:t>
      </w:r>
    </w:p>
    <w:p w14:paraId="4825BB2D" w14:textId="3734EF7A" w:rsidR="003C241C" w:rsidRDefault="003C241C" w:rsidP="004A66B1">
      <w:pPr>
        <w:numPr>
          <w:ilvl w:val="0"/>
          <w:numId w:val="21"/>
        </w:numPr>
        <w:spacing w:before="360" w:after="360" w:line="360" w:lineRule="exact"/>
        <w:rPr>
          <w:rFonts w:ascii="Arial" w:hAnsi="Arial" w:cs="Arial"/>
          <w:sz w:val="24"/>
          <w:szCs w:val="24"/>
        </w:rPr>
      </w:pPr>
      <w:r>
        <w:rPr>
          <w:rFonts w:ascii="Arial" w:hAnsi="Arial"/>
          <w:sz w:val="24"/>
        </w:rPr>
        <w:t>Passez en revue la couverture dont vous disposez peut-être déjà par l’entremise de votre employeur, de votre régime d’avantages sociaux privé ou de vos fournisseurs d’assurance-vie et d’assurance-santé.</w:t>
      </w:r>
    </w:p>
    <w:p w14:paraId="28D5D424" w14:textId="2D77BAE6" w:rsidR="005B7166" w:rsidRPr="00102009" w:rsidRDefault="005B7166" w:rsidP="004A66B1">
      <w:pPr>
        <w:numPr>
          <w:ilvl w:val="0"/>
          <w:numId w:val="21"/>
        </w:numPr>
        <w:spacing w:before="360" w:after="360" w:line="360" w:lineRule="exact"/>
        <w:rPr>
          <w:rFonts w:ascii="Arial" w:hAnsi="Arial" w:cs="Arial"/>
          <w:sz w:val="24"/>
          <w:szCs w:val="24"/>
        </w:rPr>
      </w:pPr>
      <w:r>
        <w:rPr>
          <w:rFonts w:ascii="Arial" w:hAnsi="Arial"/>
          <w:sz w:val="24"/>
        </w:rPr>
        <w:t>Réfléchissez à vos besoins. Déterminez quelle couverture vous convient.</w:t>
      </w:r>
    </w:p>
    <w:p w14:paraId="1FD13437" w14:textId="012EE2D1" w:rsidR="003C241C" w:rsidRPr="00862DC9" w:rsidRDefault="723ADBB6" w:rsidP="004A66B1">
      <w:pPr>
        <w:numPr>
          <w:ilvl w:val="0"/>
          <w:numId w:val="21"/>
        </w:numPr>
        <w:spacing w:before="360" w:after="360" w:line="360" w:lineRule="exact"/>
        <w:rPr>
          <w:rFonts w:ascii="Arial" w:hAnsi="Arial" w:cs="Arial"/>
          <w:sz w:val="24"/>
          <w:szCs w:val="24"/>
        </w:rPr>
      </w:pPr>
      <w:r>
        <w:rPr>
          <w:rFonts w:ascii="Arial" w:hAnsi="Arial"/>
          <w:sz w:val="24"/>
        </w:rPr>
        <w:t>Discutez avec votre assureur, agent ou courtier pour en savoir plus sur vos options.</w:t>
      </w:r>
    </w:p>
    <w:p w14:paraId="3AD675D2" w14:textId="48D8D40C" w:rsidR="00C65D80" w:rsidRPr="00102009" w:rsidRDefault="222C5492" w:rsidP="004A66B1">
      <w:pPr>
        <w:spacing w:before="360" w:after="360" w:line="360" w:lineRule="exact"/>
        <w:rPr>
          <w:rFonts w:ascii="Arial" w:hAnsi="Arial" w:cs="Arial"/>
          <w:sz w:val="24"/>
          <w:szCs w:val="24"/>
        </w:rPr>
      </w:pPr>
      <w:r>
        <w:rPr>
          <w:rFonts w:ascii="Arial" w:hAnsi="Arial"/>
          <w:sz w:val="24"/>
        </w:rPr>
        <w:t>Prenez des décisions éclairées; choisissez les indemnités qui cadrent le mieux avec vos besoins et votre budget.</w:t>
      </w:r>
    </w:p>
    <w:p w14:paraId="44E1DF92" w14:textId="77777777" w:rsidR="00606C67" w:rsidRPr="00102009" w:rsidRDefault="00606C67" w:rsidP="004A66B1">
      <w:pPr>
        <w:spacing w:before="360" w:after="360" w:line="360" w:lineRule="exact"/>
        <w:rPr>
          <w:rFonts w:ascii="Arial" w:hAnsi="Arial" w:cs="Arial"/>
          <w:b/>
          <w:bCs/>
          <w:sz w:val="24"/>
          <w:szCs w:val="24"/>
        </w:rPr>
      </w:pPr>
      <w:r>
        <w:rPr>
          <w:rFonts w:ascii="Arial" w:hAnsi="Arial"/>
          <w:b/>
          <w:sz w:val="24"/>
        </w:rPr>
        <w:lastRenderedPageBreak/>
        <w:t xml:space="preserve">Besoin d’un coup de main? </w:t>
      </w:r>
    </w:p>
    <w:p w14:paraId="741AB399" w14:textId="40909CE1" w:rsidR="008F4250" w:rsidRPr="00102009" w:rsidRDefault="00606C67" w:rsidP="004A66B1">
      <w:pPr>
        <w:spacing w:before="360" w:after="360" w:line="360" w:lineRule="exact"/>
        <w:rPr>
          <w:rFonts w:ascii="Arial" w:hAnsi="Arial" w:cs="Arial"/>
          <w:sz w:val="24"/>
          <w:szCs w:val="24"/>
        </w:rPr>
      </w:pPr>
      <w:r>
        <w:rPr>
          <w:rFonts w:ascii="Arial" w:hAnsi="Arial"/>
          <w:sz w:val="24"/>
        </w:rPr>
        <w:t xml:space="preserve">Appelez-nous au [insérer les coordonnées] </w:t>
      </w:r>
    </w:p>
    <w:p w14:paraId="2032D111" w14:textId="29985F55" w:rsidR="00606C67" w:rsidRPr="00102009" w:rsidRDefault="00606C67" w:rsidP="004A66B1">
      <w:pPr>
        <w:spacing w:before="360" w:after="360" w:line="360" w:lineRule="exact"/>
        <w:rPr>
          <w:rFonts w:ascii="Arial" w:hAnsi="Arial" w:cs="Arial"/>
          <w:sz w:val="24"/>
          <w:szCs w:val="24"/>
        </w:rPr>
      </w:pPr>
      <w:r>
        <w:rPr>
          <w:rFonts w:ascii="Arial" w:hAnsi="Arial"/>
          <w:sz w:val="24"/>
        </w:rPr>
        <w:t>Rendez-vous sur [insérer le site Web]</w:t>
      </w:r>
    </w:p>
    <w:p w14:paraId="403BE23A" w14:textId="7EC02804" w:rsidR="00F2045C" w:rsidRDefault="00606C67" w:rsidP="004A66B1">
      <w:pPr>
        <w:spacing w:before="360" w:after="360" w:line="360" w:lineRule="exact"/>
        <w:rPr>
          <w:rFonts w:ascii="Arial" w:hAnsi="Arial" w:cs="Arial"/>
          <w:sz w:val="24"/>
          <w:szCs w:val="24"/>
        </w:rPr>
      </w:pPr>
      <w:r>
        <w:rPr>
          <w:rFonts w:ascii="Arial" w:hAnsi="Arial"/>
          <w:sz w:val="24"/>
        </w:rPr>
        <w:t>[</w:t>
      </w:r>
      <w:proofErr w:type="gramStart"/>
      <w:r>
        <w:rPr>
          <w:rFonts w:ascii="Arial" w:hAnsi="Arial"/>
          <w:sz w:val="24"/>
        </w:rPr>
        <w:t>votre</w:t>
      </w:r>
      <w:proofErr w:type="gramEnd"/>
      <w:r>
        <w:rPr>
          <w:rFonts w:ascii="Arial" w:hAnsi="Arial"/>
          <w:sz w:val="24"/>
        </w:rPr>
        <w:t xml:space="preserve"> logo]</w:t>
      </w:r>
    </w:p>
    <w:p w14:paraId="0DC7A374" w14:textId="7484427E" w:rsidR="00F2045C" w:rsidRPr="00862DC9" w:rsidRDefault="00F2045C" w:rsidP="004A66B1">
      <w:pPr>
        <w:spacing w:before="360" w:after="360" w:line="360" w:lineRule="exact"/>
        <w:rPr>
          <w:rFonts w:ascii="Arial" w:hAnsi="Arial" w:cs="Arial"/>
          <w:b/>
          <w:bCs/>
          <w:sz w:val="24"/>
          <w:szCs w:val="24"/>
        </w:rPr>
      </w:pPr>
      <w:r>
        <w:rPr>
          <w:rFonts w:ascii="Arial" w:hAnsi="Arial"/>
          <w:b/>
          <w:sz w:val="24"/>
        </w:rPr>
        <w:t>Avertissement</w:t>
      </w:r>
    </w:p>
    <w:p w14:paraId="120303C3" w14:textId="7D0A4360" w:rsidR="00F2045C" w:rsidRDefault="00F2045C" w:rsidP="004A66B1">
      <w:pPr>
        <w:spacing w:before="360" w:after="360" w:line="360" w:lineRule="exact"/>
        <w:rPr>
          <w:rFonts w:ascii="Arial" w:hAnsi="Arial" w:cs="Arial"/>
          <w:sz w:val="24"/>
          <w:szCs w:val="24"/>
        </w:rPr>
      </w:pPr>
      <w:r>
        <w:rPr>
          <w:rFonts w:ascii="Arial" w:hAnsi="Arial"/>
          <w:sz w:val="24"/>
        </w:rPr>
        <w:t>Les descriptions des indemnités d’accident légales contenues dans le présent document ne fournissent qu’un résumé des indemnités d’accident légales prévues par le Règlement de l’Ontario 34/10. Ne vous fiez pas uniquement à ce résumé. Pour plus de détails, consultez l’annexe sur les indemnités d’accident légales du Règlement ou adressez-vous à votre assureur, agent ou courtier.</w:t>
      </w:r>
    </w:p>
    <w:p w14:paraId="306D5E88" w14:textId="77777777" w:rsidR="00080E3B" w:rsidRPr="008F4250" w:rsidRDefault="00080E3B" w:rsidP="004A66B1">
      <w:pPr>
        <w:spacing w:before="360" w:after="360" w:line="360" w:lineRule="exact"/>
        <w:rPr>
          <w:rFonts w:ascii="Arial" w:hAnsi="Arial" w:cs="Arial"/>
          <w:sz w:val="24"/>
          <w:szCs w:val="24"/>
        </w:rPr>
      </w:pPr>
    </w:p>
    <w:sectPr w:rsidR="00080E3B" w:rsidRPr="008F4250">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2B3A" w14:textId="77777777" w:rsidR="00B75AC1" w:rsidRDefault="00B75AC1">
      <w:pPr>
        <w:spacing w:after="0" w:line="240" w:lineRule="auto"/>
      </w:pPr>
      <w:r>
        <w:separator/>
      </w:r>
    </w:p>
  </w:endnote>
  <w:endnote w:type="continuationSeparator" w:id="0">
    <w:p w14:paraId="5FE70E10" w14:textId="77777777" w:rsidR="00B75AC1" w:rsidRDefault="00B75AC1">
      <w:pPr>
        <w:spacing w:after="0" w:line="240" w:lineRule="auto"/>
      </w:pPr>
      <w:r>
        <w:continuationSeparator/>
      </w:r>
    </w:p>
  </w:endnote>
  <w:endnote w:type="continuationNotice" w:id="1">
    <w:p w14:paraId="07AFAEFF" w14:textId="77777777" w:rsidR="00B75AC1" w:rsidRDefault="00B75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405027"/>
      <w:docPartObj>
        <w:docPartGallery w:val="Page Numbers (Bottom of Page)"/>
        <w:docPartUnique/>
      </w:docPartObj>
    </w:sdtPr>
    <w:sdtEndPr/>
    <w:sdtContent>
      <w:sdt>
        <w:sdtPr>
          <w:id w:val="1728636285"/>
          <w:docPartObj>
            <w:docPartGallery w:val="Page Numbers (Top of Page)"/>
            <w:docPartUnique/>
          </w:docPartObj>
        </w:sdtPr>
        <w:sdtEndPr/>
        <w:sdtContent>
          <w:p w14:paraId="7290E045" w14:textId="486DCF1A" w:rsidR="009A1BB7" w:rsidRDefault="009A1BB7">
            <w:pPr>
              <w:pStyle w:val="Footer"/>
              <w:jc w:val="center"/>
            </w:pPr>
            <w:r>
              <w:t>Page </w:t>
            </w:r>
            <w:r>
              <w:rPr>
                <w:b/>
                <w:sz w:val="24"/>
              </w:rPr>
              <w:fldChar w:fldCharType="begin"/>
            </w:r>
            <w:r>
              <w:rPr>
                <w:b/>
              </w:rPr>
              <w:instrText xml:space="preserve"> PAGE </w:instrText>
            </w:r>
            <w:r>
              <w:rPr>
                <w:b/>
                <w:sz w:val="24"/>
              </w:rPr>
              <w:fldChar w:fldCharType="separate"/>
            </w:r>
            <w:r>
              <w:rPr>
                <w:b/>
              </w:rPr>
              <w:t>2</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Pr>
                <w:b/>
              </w:rPr>
              <w:t>2</w:t>
            </w:r>
            <w:r>
              <w:rPr>
                <w:b/>
                <w:sz w:val="24"/>
              </w:rPr>
              <w:fldChar w:fldCharType="end"/>
            </w:r>
          </w:p>
        </w:sdtContent>
      </w:sdt>
    </w:sdtContent>
  </w:sdt>
  <w:p w14:paraId="2471B3F5" w14:textId="3566B773" w:rsidR="4087CCEE" w:rsidRDefault="4087CCEE" w:rsidP="4087C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7DE85" w14:textId="77777777" w:rsidR="00B75AC1" w:rsidRDefault="00B75AC1">
      <w:pPr>
        <w:spacing w:after="0" w:line="240" w:lineRule="auto"/>
      </w:pPr>
      <w:r>
        <w:separator/>
      </w:r>
    </w:p>
  </w:footnote>
  <w:footnote w:type="continuationSeparator" w:id="0">
    <w:p w14:paraId="336961CF" w14:textId="77777777" w:rsidR="00B75AC1" w:rsidRDefault="00B75AC1">
      <w:pPr>
        <w:spacing w:after="0" w:line="240" w:lineRule="auto"/>
      </w:pPr>
      <w:r>
        <w:continuationSeparator/>
      </w:r>
    </w:p>
  </w:footnote>
  <w:footnote w:type="continuationNotice" w:id="1">
    <w:p w14:paraId="05C04554" w14:textId="77777777" w:rsidR="00B75AC1" w:rsidRDefault="00B75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C5F0" w14:textId="6491E3E6" w:rsidR="4087CCEE" w:rsidRDefault="225A148F" w:rsidP="4087CCEE">
    <w:pPr>
      <w:spacing w:after="0"/>
      <w:jc w:val="center"/>
    </w:pPr>
    <w:r>
      <w:rPr>
        <w:rFonts w:ascii="Aptos" w:hAnsi="Aptos"/>
        <w:i/>
        <w:sz w:val="28"/>
      </w:rPr>
      <w:t>EXEMPLE DE FICHE D’INFORMATION</w:t>
    </w:r>
    <w:r>
      <w:rPr>
        <w:i/>
        <w:sz w:val="28"/>
      </w:rPr>
      <w:t xml:space="preserve"> – MIS À JOUR LE 28 NOVEMBRE 2025</w:t>
    </w:r>
  </w:p>
  <w:p w14:paraId="06ADA839" w14:textId="0BF917F8" w:rsidR="4087CCEE" w:rsidRDefault="4087CCEE" w:rsidP="4087C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C3D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1828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1B3F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BBF0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3565D4"/>
    <w:multiLevelType w:val="hybridMultilevel"/>
    <w:tmpl w:val="7FC65A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721BD8"/>
    <w:multiLevelType w:val="hybridMultilevel"/>
    <w:tmpl w:val="B2C003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A7E19C4"/>
    <w:multiLevelType w:val="hybridMultilevel"/>
    <w:tmpl w:val="7194DE0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E5689E"/>
    <w:multiLevelType w:val="hybridMultilevel"/>
    <w:tmpl w:val="D812D8F4"/>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8CB5C9"/>
    <w:multiLevelType w:val="hybridMultilevel"/>
    <w:tmpl w:val="FFFFFFFF"/>
    <w:lvl w:ilvl="0" w:tplc="CDA27762">
      <w:start w:val="1"/>
      <w:numFmt w:val="bullet"/>
      <w:lvlText w:val=""/>
      <w:lvlJc w:val="left"/>
      <w:pPr>
        <w:ind w:left="720" w:hanging="360"/>
      </w:pPr>
      <w:rPr>
        <w:rFonts w:ascii="Symbol" w:hAnsi="Symbol" w:hint="default"/>
      </w:rPr>
    </w:lvl>
    <w:lvl w:ilvl="1" w:tplc="521EC6DC">
      <w:start w:val="1"/>
      <w:numFmt w:val="bullet"/>
      <w:lvlText w:val="o"/>
      <w:lvlJc w:val="left"/>
      <w:pPr>
        <w:ind w:left="1440" w:hanging="360"/>
      </w:pPr>
      <w:rPr>
        <w:rFonts w:ascii="Courier New" w:hAnsi="Courier New" w:hint="default"/>
      </w:rPr>
    </w:lvl>
    <w:lvl w:ilvl="2" w:tplc="9E824EC2">
      <w:start w:val="1"/>
      <w:numFmt w:val="bullet"/>
      <w:lvlText w:val=""/>
      <w:lvlJc w:val="left"/>
      <w:pPr>
        <w:ind w:left="2160" w:hanging="360"/>
      </w:pPr>
      <w:rPr>
        <w:rFonts w:ascii="Wingdings" w:hAnsi="Wingdings" w:hint="default"/>
      </w:rPr>
    </w:lvl>
    <w:lvl w:ilvl="3" w:tplc="F81CD968">
      <w:start w:val="1"/>
      <w:numFmt w:val="bullet"/>
      <w:lvlText w:val=""/>
      <w:lvlJc w:val="left"/>
      <w:pPr>
        <w:ind w:left="2880" w:hanging="360"/>
      </w:pPr>
      <w:rPr>
        <w:rFonts w:ascii="Symbol" w:hAnsi="Symbol" w:hint="default"/>
      </w:rPr>
    </w:lvl>
    <w:lvl w:ilvl="4" w:tplc="2CFE821A">
      <w:start w:val="1"/>
      <w:numFmt w:val="bullet"/>
      <w:lvlText w:val="o"/>
      <w:lvlJc w:val="left"/>
      <w:pPr>
        <w:ind w:left="3600" w:hanging="360"/>
      </w:pPr>
      <w:rPr>
        <w:rFonts w:ascii="Courier New" w:hAnsi="Courier New" w:hint="default"/>
      </w:rPr>
    </w:lvl>
    <w:lvl w:ilvl="5" w:tplc="9CDAF22C">
      <w:start w:val="1"/>
      <w:numFmt w:val="bullet"/>
      <w:lvlText w:val=""/>
      <w:lvlJc w:val="left"/>
      <w:pPr>
        <w:ind w:left="4320" w:hanging="360"/>
      </w:pPr>
      <w:rPr>
        <w:rFonts w:ascii="Wingdings" w:hAnsi="Wingdings" w:hint="default"/>
      </w:rPr>
    </w:lvl>
    <w:lvl w:ilvl="6" w:tplc="095A300A">
      <w:start w:val="1"/>
      <w:numFmt w:val="bullet"/>
      <w:lvlText w:val=""/>
      <w:lvlJc w:val="left"/>
      <w:pPr>
        <w:ind w:left="5040" w:hanging="360"/>
      </w:pPr>
      <w:rPr>
        <w:rFonts w:ascii="Symbol" w:hAnsi="Symbol" w:hint="default"/>
      </w:rPr>
    </w:lvl>
    <w:lvl w:ilvl="7" w:tplc="7F7C204A">
      <w:start w:val="1"/>
      <w:numFmt w:val="bullet"/>
      <w:lvlText w:val="o"/>
      <w:lvlJc w:val="left"/>
      <w:pPr>
        <w:ind w:left="5760" w:hanging="360"/>
      </w:pPr>
      <w:rPr>
        <w:rFonts w:ascii="Courier New" w:hAnsi="Courier New" w:hint="default"/>
      </w:rPr>
    </w:lvl>
    <w:lvl w:ilvl="8" w:tplc="09CE9582">
      <w:start w:val="1"/>
      <w:numFmt w:val="bullet"/>
      <w:lvlText w:val=""/>
      <w:lvlJc w:val="left"/>
      <w:pPr>
        <w:ind w:left="6480" w:hanging="360"/>
      </w:pPr>
      <w:rPr>
        <w:rFonts w:ascii="Wingdings" w:hAnsi="Wingdings" w:hint="default"/>
      </w:rPr>
    </w:lvl>
  </w:abstractNum>
  <w:abstractNum w:abstractNumId="9" w15:restartNumberingAfterBreak="0">
    <w:nsid w:val="2BF21240"/>
    <w:multiLevelType w:val="hybridMultilevel"/>
    <w:tmpl w:val="993AB8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55C499"/>
    <w:multiLevelType w:val="hybridMultilevel"/>
    <w:tmpl w:val="FFFFFFFF"/>
    <w:lvl w:ilvl="0" w:tplc="81BECAA6">
      <w:start w:val="1"/>
      <w:numFmt w:val="bullet"/>
      <w:lvlText w:val=""/>
      <w:lvlJc w:val="left"/>
      <w:pPr>
        <w:ind w:left="720" w:hanging="360"/>
      </w:pPr>
      <w:rPr>
        <w:rFonts w:ascii="Symbol" w:hAnsi="Symbol" w:hint="default"/>
      </w:rPr>
    </w:lvl>
    <w:lvl w:ilvl="1" w:tplc="F914FD0A">
      <w:start w:val="1"/>
      <w:numFmt w:val="bullet"/>
      <w:lvlText w:val="o"/>
      <w:lvlJc w:val="left"/>
      <w:pPr>
        <w:ind w:left="1440" w:hanging="360"/>
      </w:pPr>
      <w:rPr>
        <w:rFonts w:ascii="Courier New" w:hAnsi="Courier New" w:hint="default"/>
      </w:rPr>
    </w:lvl>
    <w:lvl w:ilvl="2" w:tplc="23DAB5EA">
      <w:start w:val="1"/>
      <w:numFmt w:val="bullet"/>
      <w:lvlText w:val=""/>
      <w:lvlJc w:val="left"/>
      <w:pPr>
        <w:ind w:left="2160" w:hanging="360"/>
      </w:pPr>
      <w:rPr>
        <w:rFonts w:ascii="Wingdings" w:hAnsi="Wingdings" w:hint="default"/>
      </w:rPr>
    </w:lvl>
    <w:lvl w:ilvl="3" w:tplc="78501ED2">
      <w:start w:val="1"/>
      <w:numFmt w:val="bullet"/>
      <w:lvlText w:val=""/>
      <w:lvlJc w:val="left"/>
      <w:pPr>
        <w:ind w:left="2880" w:hanging="360"/>
      </w:pPr>
      <w:rPr>
        <w:rFonts w:ascii="Symbol" w:hAnsi="Symbol" w:hint="default"/>
      </w:rPr>
    </w:lvl>
    <w:lvl w:ilvl="4" w:tplc="D674AFE8">
      <w:start w:val="1"/>
      <w:numFmt w:val="bullet"/>
      <w:lvlText w:val="o"/>
      <w:lvlJc w:val="left"/>
      <w:pPr>
        <w:ind w:left="3600" w:hanging="360"/>
      </w:pPr>
      <w:rPr>
        <w:rFonts w:ascii="Courier New" w:hAnsi="Courier New" w:hint="default"/>
      </w:rPr>
    </w:lvl>
    <w:lvl w:ilvl="5" w:tplc="E9C6D68A">
      <w:start w:val="1"/>
      <w:numFmt w:val="bullet"/>
      <w:lvlText w:val=""/>
      <w:lvlJc w:val="left"/>
      <w:pPr>
        <w:ind w:left="4320" w:hanging="360"/>
      </w:pPr>
      <w:rPr>
        <w:rFonts w:ascii="Wingdings" w:hAnsi="Wingdings" w:hint="default"/>
      </w:rPr>
    </w:lvl>
    <w:lvl w:ilvl="6" w:tplc="11C0511E">
      <w:start w:val="1"/>
      <w:numFmt w:val="bullet"/>
      <w:lvlText w:val=""/>
      <w:lvlJc w:val="left"/>
      <w:pPr>
        <w:ind w:left="5040" w:hanging="360"/>
      </w:pPr>
      <w:rPr>
        <w:rFonts w:ascii="Symbol" w:hAnsi="Symbol" w:hint="default"/>
      </w:rPr>
    </w:lvl>
    <w:lvl w:ilvl="7" w:tplc="6338D3DC">
      <w:start w:val="1"/>
      <w:numFmt w:val="bullet"/>
      <w:lvlText w:val="o"/>
      <w:lvlJc w:val="left"/>
      <w:pPr>
        <w:ind w:left="5760" w:hanging="360"/>
      </w:pPr>
      <w:rPr>
        <w:rFonts w:ascii="Courier New" w:hAnsi="Courier New" w:hint="default"/>
      </w:rPr>
    </w:lvl>
    <w:lvl w:ilvl="8" w:tplc="527230C4">
      <w:start w:val="1"/>
      <w:numFmt w:val="bullet"/>
      <w:lvlText w:val=""/>
      <w:lvlJc w:val="left"/>
      <w:pPr>
        <w:ind w:left="6480" w:hanging="360"/>
      </w:pPr>
      <w:rPr>
        <w:rFonts w:ascii="Wingdings" w:hAnsi="Wingdings" w:hint="default"/>
      </w:rPr>
    </w:lvl>
  </w:abstractNum>
  <w:abstractNum w:abstractNumId="11" w15:restartNumberingAfterBreak="0">
    <w:nsid w:val="401240AD"/>
    <w:multiLevelType w:val="hybridMultilevel"/>
    <w:tmpl w:val="C150A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7D56C9B"/>
    <w:multiLevelType w:val="hybridMultilevel"/>
    <w:tmpl w:val="89BED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36138A"/>
    <w:multiLevelType w:val="hybridMultilevel"/>
    <w:tmpl w:val="71623F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C222E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B34C8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88E8DDC"/>
    <w:multiLevelType w:val="hybridMultilevel"/>
    <w:tmpl w:val="FFFFFFFF"/>
    <w:lvl w:ilvl="0" w:tplc="9E443BD4">
      <w:start w:val="1"/>
      <w:numFmt w:val="bullet"/>
      <w:lvlText w:val=""/>
      <w:lvlJc w:val="left"/>
      <w:pPr>
        <w:ind w:left="720" w:hanging="360"/>
      </w:pPr>
      <w:rPr>
        <w:rFonts w:ascii="Symbol" w:hAnsi="Symbol" w:hint="default"/>
      </w:rPr>
    </w:lvl>
    <w:lvl w:ilvl="1" w:tplc="91CCA34C">
      <w:start w:val="1"/>
      <w:numFmt w:val="bullet"/>
      <w:lvlText w:val="o"/>
      <w:lvlJc w:val="left"/>
      <w:pPr>
        <w:ind w:left="1440" w:hanging="360"/>
      </w:pPr>
      <w:rPr>
        <w:rFonts w:ascii="Courier New" w:hAnsi="Courier New" w:hint="default"/>
      </w:rPr>
    </w:lvl>
    <w:lvl w:ilvl="2" w:tplc="13864228">
      <w:start w:val="1"/>
      <w:numFmt w:val="bullet"/>
      <w:lvlText w:val=""/>
      <w:lvlJc w:val="left"/>
      <w:pPr>
        <w:ind w:left="2160" w:hanging="360"/>
      </w:pPr>
      <w:rPr>
        <w:rFonts w:ascii="Wingdings" w:hAnsi="Wingdings" w:hint="default"/>
      </w:rPr>
    </w:lvl>
    <w:lvl w:ilvl="3" w:tplc="7440335E">
      <w:start w:val="1"/>
      <w:numFmt w:val="bullet"/>
      <w:lvlText w:val=""/>
      <w:lvlJc w:val="left"/>
      <w:pPr>
        <w:ind w:left="2880" w:hanging="360"/>
      </w:pPr>
      <w:rPr>
        <w:rFonts w:ascii="Symbol" w:hAnsi="Symbol" w:hint="default"/>
      </w:rPr>
    </w:lvl>
    <w:lvl w:ilvl="4" w:tplc="18F262B2">
      <w:start w:val="1"/>
      <w:numFmt w:val="bullet"/>
      <w:lvlText w:val="o"/>
      <w:lvlJc w:val="left"/>
      <w:pPr>
        <w:ind w:left="3600" w:hanging="360"/>
      </w:pPr>
      <w:rPr>
        <w:rFonts w:ascii="Courier New" w:hAnsi="Courier New" w:hint="default"/>
      </w:rPr>
    </w:lvl>
    <w:lvl w:ilvl="5" w:tplc="B9407B34">
      <w:start w:val="1"/>
      <w:numFmt w:val="bullet"/>
      <w:lvlText w:val=""/>
      <w:lvlJc w:val="left"/>
      <w:pPr>
        <w:ind w:left="4320" w:hanging="360"/>
      </w:pPr>
      <w:rPr>
        <w:rFonts w:ascii="Wingdings" w:hAnsi="Wingdings" w:hint="default"/>
      </w:rPr>
    </w:lvl>
    <w:lvl w:ilvl="6" w:tplc="F23A4082">
      <w:start w:val="1"/>
      <w:numFmt w:val="bullet"/>
      <w:lvlText w:val=""/>
      <w:lvlJc w:val="left"/>
      <w:pPr>
        <w:ind w:left="5040" w:hanging="360"/>
      </w:pPr>
      <w:rPr>
        <w:rFonts w:ascii="Symbol" w:hAnsi="Symbol" w:hint="default"/>
      </w:rPr>
    </w:lvl>
    <w:lvl w:ilvl="7" w:tplc="174E4914">
      <w:start w:val="1"/>
      <w:numFmt w:val="bullet"/>
      <w:lvlText w:val="o"/>
      <w:lvlJc w:val="left"/>
      <w:pPr>
        <w:ind w:left="5760" w:hanging="360"/>
      </w:pPr>
      <w:rPr>
        <w:rFonts w:ascii="Courier New" w:hAnsi="Courier New" w:hint="default"/>
      </w:rPr>
    </w:lvl>
    <w:lvl w:ilvl="8" w:tplc="D756AC3A">
      <w:start w:val="1"/>
      <w:numFmt w:val="bullet"/>
      <w:lvlText w:val=""/>
      <w:lvlJc w:val="left"/>
      <w:pPr>
        <w:ind w:left="6480" w:hanging="360"/>
      </w:pPr>
      <w:rPr>
        <w:rFonts w:ascii="Wingdings" w:hAnsi="Wingdings" w:hint="default"/>
      </w:rPr>
    </w:lvl>
  </w:abstractNum>
  <w:abstractNum w:abstractNumId="17" w15:restartNumberingAfterBreak="0">
    <w:nsid w:val="6C803312"/>
    <w:multiLevelType w:val="hybridMultilevel"/>
    <w:tmpl w:val="CDAE2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4522FF7"/>
    <w:multiLevelType w:val="hybridMultilevel"/>
    <w:tmpl w:val="47F4D714"/>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547525"/>
    <w:multiLevelType w:val="hybridMultilevel"/>
    <w:tmpl w:val="7706B62A"/>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729192"/>
    <w:multiLevelType w:val="hybridMultilevel"/>
    <w:tmpl w:val="FFFFFFFF"/>
    <w:lvl w:ilvl="0" w:tplc="4DE26186">
      <w:start w:val="1"/>
      <w:numFmt w:val="bullet"/>
      <w:lvlText w:val=""/>
      <w:lvlJc w:val="left"/>
      <w:pPr>
        <w:ind w:left="720" w:hanging="360"/>
      </w:pPr>
      <w:rPr>
        <w:rFonts w:ascii="Symbol" w:hAnsi="Symbol" w:hint="default"/>
      </w:rPr>
    </w:lvl>
    <w:lvl w:ilvl="1" w:tplc="EC0C0690">
      <w:start w:val="1"/>
      <w:numFmt w:val="bullet"/>
      <w:lvlText w:val="o"/>
      <w:lvlJc w:val="left"/>
      <w:pPr>
        <w:ind w:left="1440" w:hanging="360"/>
      </w:pPr>
      <w:rPr>
        <w:rFonts w:ascii="Courier New" w:hAnsi="Courier New" w:hint="default"/>
      </w:rPr>
    </w:lvl>
    <w:lvl w:ilvl="2" w:tplc="1A5222F6">
      <w:start w:val="1"/>
      <w:numFmt w:val="bullet"/>
      <w:lvlText w:val=""/>
      <w:lvlJc w:val="left"/>
      <w:pPr>
        <w:ind w:left="2160" w:hanging="360"/>
      </w:pPr>
      <w:rPr>
        <w:rFonts w:ascii="Wingdings" w:hAnsi="Wingdings" w:hint="default"/>
      </w:rPr>
    </w:lvl>
    <w:lvl w:ilvl="3" w:tplc="7BFE1D9A">
      <w:start w:val="1"/>
      <w:numFmt w:val="bullet"/>
      <w:lvlText w:val=""/>
      <w:lvlJc w:val="left"/>
      <w:pPr>
        <w:ind w:left="2880" w:hanging="360"/>
      </w:pPr>
      <w:rPr>
        <w:rFonts w:ascii="Symbol" w:hAnsi="Symbol" w:hint="default"/>
      </w:rPr>
    </w:lvl>
    <w:lvl w:ilvl="4" w:tplc="00F2963A">
      <w:start w:val="1"/>
      <w:numFmt w:val="bullet"/>
      <w:lvlText w:val="o"/>
      <w:lvlJc w:val="left"/>
      <w:pPr>
        <w:ind w:left="3600" w:hanging="360"/>
      </w:pPr>
      <w:rPr>
        <w:rFonts w:ascii="Courier New" w:hAnsi="Courier New" w:hint="default"/>
      </w:rPr>
    </w:lvl>
    <w:lvl w:ilvl="5" w:tplc="BBE8638E">
      <w:start w:val="1"/>
      <w:numFmt w:val="bullet"/>
      <w:lvlText w:val=""/>
      <w:lvlJc w:val="left"/>
      <w:pPr>
        <w:ind w:left="4320" w:hanging="360"/>
      </w:pPr>
      <w:rPr>
        <w:rFonts w:ascii="Wingdings" w:hAnsi="Wingdings" w:hint="default"/>
      </w:rPr>
    </w:lvl>
    <w:lvl w:ilvl="6" w:tplc="C408DD4E">
      <w:start w:val="1"/>
      <w:numFmt w:val="bullet"/>
      <w:lvlText w:val=""/>
      <w:lvlJc w:val="left"/>
      <w:pPr>
        <w:ind w:left="5040" w:hanging="360"/>
      </w:pPr>
      <w:rPr>
        <w:rFonts w:ascii="Symbol" w:hAnsi="Symbol" w:hint="default"/>
      </w:rPr>
    </w:lvl>
    <w:lvl w:ilvl="7" w:tplc="8C1A67B0">
      <w:start w:val="1"/>
      <w:numFmt w:val="bullet"/>
      <w:lvlText w:val="o"/>
      <w:lvlJc w:val="left"/>
      <w:pPr>
        <w:ind w:left="5760" w:hanging="360"/>
      </w:pPr>
      <w:rPr>
        <w:rFonts w:ascii="Courier New" w:hAnsi="Courier New" w:hint="default"/>
      </w:rPr>
    </w:lvl>
    <w:lvl w:ilvl="8" w:tplc="525CE41E">
      <w:start w:val="1"/>
      <w:numFmt w:val="bullet"/>
      <w:lvlText w:val=""/>
      <w:lvlJc w:val="left"/>
      <w:pPr>
        <w:ind w:left="6480" w:hanging="360"/>
      </w:pPr>
      <w:rPr>
        <w:rFonts w:ascii="Wingdings" w:hAnsi="Wingdings" w:hint="default"/>
      </w:rPr>
    </w:lvl>
  </w:abstractNum>
  <w:num w:numId="1" w16cid:durableId="1342388881">
    <w:abstractNumId w:val="10"/>
  </w:num>
  <w:num w:numId="2" w16cid:durableId="1480808912">
    <w:abstractNumId w:val="8"/>
  </w:num>
  <w:num w:numId="3" w16cid:durableId="341400209">
    <w:abstractNumId w:val="6"/>
  </w:num>
  <w:num w:numId="4" w16cid:durableId="1994328756">
    <w:abstractNumId w:val="13"/>
  </w:num>
  <w:num w:numId="5" w16cid:durableId="89156296">
    <w:abstractNumId w:val="11"/>
  </w:num>
  <w:num w:numId="6" w16cid:durableId="1861360325">
    <w:abstractNumId w:val="19"/>
  </w:num>
  <w:num w:numId="7" w16cid:durableId="2035570990">
    <w:abstractNumId w:val="5"/>
  </w:num>
  <w:num w:numId="8" w16cid:durableId="1296137508">
    <w:abstractNumId w:val="9"/>
  </w:num>
  <w:num w:numId="9" w16cid:durableId="1171138624">
    <w:abstractNumId w:val="7"/>
  </w:num>
  <w:num w:numId="10" w16cid:durableId="1486238704">
    <w:abstractNumId w:val="12"/>
  </w:num>
  <w:num w:numId="11" w16cid:durableId="768819089">
    <w:abstractNumId w:val="15"/>
  </w:num>
  <w:num w:numId="12" w16cid:durableId="1506168898">
    <w:abstractNumId w:val="3"/>
  </w:num>
  <w:num w:numId="13" w16cid:durableId="1301618520">
    <w:abstractNumId w:val="1"/>
  </w:num>
  <w:num w:numId="14" w16cid:durableId="802431160">
    <w:abstractNumId w:val="0"/>
  </w:num>
  <w:num w:numId="15" w16cid:durableId="1697727057">
    <w:abstractNumId w:val="14"/>
  </w:num>
  <w:num w:numId="16" w16cid:durableId="9989704">
    <w:abstractNumId w:val="2"/>
  </w:num>
  <w:num w:numId="17" w16cid:durableId="1777826957">
    <w:abstractNumId w:val="20"/>
  </w:num>
  <w:num w:numId="18" w16cid:durableId="1048338621">
    <w:abstractNumId w:val="16"/>
  </w:num>
  <w:num w:numId="19" w16cid:durableId="2125688746">
    <w:abstractNumId w:val="4"/>
  </w:num>
  <w:num w:numId="20" w16cid:durableId="1616253206">
    <w:abstractNumId w:val="18"/>
  </w:num>
  <w:num w:numId="21" w16cid:durableId="20741582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3A"/>
    <w:rsid w:val="00002908"/>
    <w:rsid w:val="00002DDB"/>
    <w:rsid w:val="00004654"/>
    <w:rsid w:val="00005B0B"/>
    <w:rsid w:val="00007E4F"/>
    <w:rsid w:val="00010E00"/>
    <w:rsid w:val="00011849"/>
    <w:rsid w:val="00015090"/>
    <w:rsid w:val="00016D0C"/>
    <w:rsid w:val="00016F02"/>
    <w:rsid w:val="00017DDE"/>
    <w:rsid w:val="000205DA"/>
    <w:rsid w:val="000211E1"/>
    <w:rsid w:val="00022216"/>
    <w:rsid w:val="000240D2"/>
    <w:rsid w:val="0002476D"/>
    <w:rsid w:val="000254A0"/>
    <w:rsid w:val="000266AE"/>
    <w:rsid w:val="000313EC"/>
    <w:rsid w:val="00031CA0"/>
    <w:rsid w:val="00037E8D"/>
    <w:rsid w:val="00042497"/>
    <w:rsid w:val="00042D81"/>
    <w:rsid w:val="00045BFF"/>
    <w:rsid w:val="0004665B"/>
    <w:rsid w:val="00046ED2"/>
    <w:rsid w:val="000508CF"/>
    <w:rsid w:val="000517FB"/>
    <w:rsid w:val="00053AEB"/>
    <w:rsid w:val="00054262"/>
    <w:rsid w:val="00054411"/>
    <w:rsid w:val="00054E06"/>
    <w:rsid w:val="00056445"/>
    <w:rsid w:val="00061197"/>
    <w:rsid w:val="000612B4"/>
    <w:rsid w:val="00061D19"/>
    <w:rsid w:val="00065104"/>
    <w:rsid w:val="00070276"/>
    <w:rsid w:val="00073B3B"/>
    <w:rsid w:val="00073BE3"/>
    <w:rsid w:val="00075929"/>
    <w:rsid w:val="000769C7"/>
    <w:rsid w:val="0007703B"/>
    <w:rsid w:val="00080875"/>
    <w:rsid w:val="00080E3B"/>
    <w:rsid w:val="00081C07"/>
    <w:rsid w:val="000826B5"/>
    <w:rsid w:val="00085894"/>
    <w:rsid w:val="00087C66"/>
    <w:rsid w:val="00092514"/>
    <w:rsid w:val="00097877"/>
    <w:rsid w:val="000A090D"/>
    <w:rsid w:val="000A165F"/>
    <w:rsid w:val="000A3583"/>
    <w:rsid w:val="000B0849"/>
    <w:rsid w:val="000B4C54"/>
    <w:rsid w:val="000B5C0E"/>
    <w:rsid w:val="000B5CD8"/>
    <w:rsid w:val="000B64BA"/>
    <w:rsid w:val="000C0463"/>
    <w:rsid w:val="000C1888"/>
    <w:rsid w:val="000C39F6"/>
    <w:rsid w:val="000C5644"/>
    <w:rsid w:val="000D48C2"/>
    <w:rsid w:val="000D6153"/>
    <w:rsid w:val="000E1B53"/>
    <w:rsid w:val="000E23F3"/>
    <w:rsid w:val="000E2412"/>
    <w:rsid w:val="000E3688"/>
    <w:rsid w:val="000E39F5"/>
    <w:rsid w:val="000E4ED4"/>
    <w:rsid w:val="000E7758"/>
    <w:rsid w:val="000E786A"/>
    <w:rsid w:val="000F3563"/>
    <w:rsid w:val="000F3BB4"/>
    <w:rsid w:val="000F645F"/>
    <w:rsid w:val="0010000F"/>
    <w:rsid w:val="001004D4"/>
    <w:rsid w:val="00102009"/>
    <w:rsid w:val="00102981"/>
    <w:rsid w:val="00105031"/>
    <w:rsid w:val="0010542C"/>
    <w:rsid w:val="0010591E"/>
    <w:rsid w:val="001070EB"/>
    <w:rsid w:val="00112648"/>
    <w:rsid w:val="00116173"/>
    <w:rsid w:val="00122744"/>
    <w:rsid w:val="00123BB7"/>
    <w:rsid w:val="00126D89"/>
    <w:rsid w:val="00127F9E"/>
    <w:rsid w:val="001339B1"/>
    <w:rsid w:val="00133C85"/>
    <w:rsid w:val="00133F97"/>
    <w:rsid w:val="00142B55"/>
    <w:rsid w:val="00151A71"/>
    <w:rsid w:val="00154414"/>
    <w:rsid w:val="00157154"/>
    <w:rsid w:val="00161372"/>
    <w:rsid w:val="00162FFA"/>
    <w:rsid w:val="00163739"/>
    <w:rsid w:val="00163C51"/>
    <w:rsid w:val="001644E1"/>
    <w:rsid w:val="00170497"/>
    <w:rsid w:val="00171100"/>
    <w:rsid w:val="001743E9"/>
    <w:rsid w:val="00177183"/>
    <w:rsid w:val="00181E9F"/>
    <w:rsid w:val="00182D74"/>
    <w:rsid w:val="001830E4"/>
    <w:rsid w:val="00185C3F"/>
    <w:rsid w:val="00185F00"/>
    <w:rsid w:val="00192EFD"/>
    <w:rsid w:val="00193705"/>
    <w:rsid w:val="00195456"/>
    <w:rsid w:val="001A02AA"/>
    <w:rsid w:val="001A05E3"/>
    <w:rsid w:val="001A2CE4"/>
    <w:rsid w:val="001A4257"/>
    <w:rsid w:val="001A450B"/>
    <w:rsid w:val="001A776D"/>
    <w:rsid w:val="001B14A5"/>
    <w:rsid w:val="001B33B4"/>
    <w:rsid w:val="001C01A1"/>
    <w:rsid w:val="001C0501"/>
    <w:rsid w:val="001C3071"/>
    <w:rsid w:val="001C54A0"/>
    <w:rsid w:val="001C6F1D"/>
    <w:rsid w:val="001D0163"/>
    <w:rsid w:val="001D16DA"/>
    <w:rsid w:val="001D415B"/>
    <w:rsid w:val="001D473D"/>
    <w:rsid w:val="001D5451"/>
    <w:rsid w:val="001E01DA"/>
    <w:rsid w:val="001E2523"/>
    <w:rsid w:val="001E30D4"/>
    <w:rsid w:val="001E41B1"/>
    <w:rsid w:val="001E4B1A"/>
    <w:rsid w:val="001F26E9"/>
    <w:rsid w:val="001F344D"/>
    <w:rsid w:val="001F3871"/>
    <w:rsid w:val="001F6B51"/>
    <w:rsid w:val="001F701C"/>
    <w:rsid w:val="00201F1E"/>
    <w:rsid w:val="00202537"/>
    <w:rsid w:val="002044E1"/>
    <w:rsid w:val="002051B2"/>
    <w:rsid w:val="002101A5"/>
    <w:rsid w:val="002118AF"/>
    <w:rsid w:val="00212878"/>
    <w:rsid w:val="00213B23"/>
    <w:rsid w:val="002169B1"/>
    <w:rsid w:val="002173A6"/>
    <w:rsid w:val="00220E50"/>
    <w:rsid w:val="00222925"/>
    <w:rsid w:val="0022410A"/>
    <w:rsid w:val="00225DEA"/>
    <w:rsid w:val="00226D75"/>
    <w:rsid w:val="002276DE"/>
    <w:rsid w:val="002318C8"/>
    <w:rsid w:val="0023227F"/>
    <w:rsid w:val="002329F0"/>
    <w:rsid w:val="00235E71"/>
    <w:rsid w:val="00236482"/>
    <w:rsid w:val="00237A97"/>
    <w:rsid w:val="00240148"/>
    <w:rsid w:val="00241697"/>
    <w:rsid w:val="0024200B"/>
    <w:rsid w:val="00243EC0"/>
    <w:rsid w:val="002508E1"/>
    <w:rsid w:val="00251AD2"/>
    <w:rsid w:val="00254BD0"/>
    <w:rsid w:val="00257B79"/>
    <w:rsid w:val="0026040F"/>
    <w:rsid w:val="00261676"/>
    <w:rsid w:val="00263E1B"/>
    <w:rsid w:val="00263FB4"/>
    <w:rsid w:val="00264042"/>
    <w:rsid w:val="00264F9B"/>
    <w:rsid w:val="00265F3A"/>
    <w:rsid w:val="002671D7"/>
    <w:rsid w:val="0027047E"/>
    <w:rsid w:val="00274D92"/>
    <w:rsid w:val="00277E1D"/>
    <w:rsid w:val="00280AD7"/>
    <w:rsid w:val="0028132A"/>
    <w:rsid w:val="002832D0"/>
    <w:rsid w:val="00285493"/>
    <w:rsid w:val="002862DE"/>
    <w:rsid w:val="0029052E"/>
    <w:rsid w:val="0029063F"/>
    <w:rsid w:val="002940D7"/>
    <w:rsid w:val="00294270"/>
    <w:rsid w:val="00297F70"/>
    <w:rsid w:val="002A08CC"/>
    <w:rsid w:val="002A114E"/>
    <w:rsid w:val="002A2782"/>
    <w:rsid w:val="002A477D"/>
    <w:rsid w:val="002A58C3"/>
    <w:rsid w:val="002B0CEA"/>
    <w:rsid w:val="002B1CB2"/>
    <w:rsid w:val="002B3112"/>
    <w:rsid w:val="002B47DE"/>
    <w:rsid w:val="002B4F0C"/>
    <w:rsid w:val="002B5233"/>
    <w:rsid w:val="002B6579"/>
    <w:rsid w:val="002C206C"/>
    <w:rsid w:val="002C31CE"/>
    <w:rsid w:val="002C6FA8"/>
    <w:rsid w:val="002D0E5D"/>
    <w:rsid w:val="002D2D12"/>
    <w:rsid w:val="002D7FA3"/>
    <w:rsid w:val="002E0780"/>
    <w:rsid w:val="002E2F40"/>
    <w:rsid w:val="002E3782"/>
    <w:rsid w:val="002E3B94"/>
    <w:rsid w:val="002E5903"/>
    <w:rsid w:val="002F0449"/>
    <w:rsid w:val="002F2F7A"/>
    <w:rsid w:val="002F4959"/>
    <w:rsid w:val="002F49B4"/>
    <w:rsid w:val="002F6985"/>
    <w:rsid w:val="00300754"/>
    <w:rsid w:val="0030154A"/>
    <w:rsid w:val="00301F97"/>
    <w:rsid w:val="003052EA"/>
    <w:rsid w:val="00316E23"/>
    <w:rsid w:val="00321582"/>
    <w:rsid w:val="003269EB"/>
    <w:rsid w:val="0032728C"/>
    <w:rsid w:val="003277DD"/>
    <w:rsid w:val="00327AE2"/>
    <w:rsid w:val="00327B88"/>
    <w:rsid w:val="00330BE3"/>
    <w:rsid w:val="00332BF7"/>
    <w:rsid w:val="00337095"/>
    <w:rsid w:val="0035169D"/>
    <w:rsid w:val="003523DD"/>
    <w:rsid w:val="003532A0"/>
    <w:rsid w:val="00353936"/>
    <w:rsid w:val="003557EF"/>
    <w:rsid w:val="003558FE"/>
    <w:rsid w:val="003578DF"/>
    <w:rsid w:val="00360B87"/>
    <w:rsid w:val="0036215C"/>
    <w:rsid w:val="00362246"/>
    <w:rsid w:val="00363E46"/>
    <w:rsid w:val="00363EFE"/>
    <w:rsid w:val="00364CF2"/>
    <w:rsid w:val="00365967"/>
    <w:rsid w:val="0036724C"/>
    <w:rsid w:val="00367E2A"/>
    <w:rsid w:val="00370DCA"/>
    <w:rsid w:val="00372448"/>
    <w:rsid w:val="0037302F"/>
    <w:rsid w:val="0037758E"/>
    <w:rsid w:val="0037759D"/>
    <w:rsid w:val="00383AA5"/>
    <w:rsid w:val="00383B73"/>
    <w:rsid w:val="00384A65"/>
    <w:rsid w:val="00387366"/>
    <w:rsid w:val="00387749"/>
    <w:rsid w:val="0039029D"/>
    <w:rsid w:val="00390E4E"/>
    <w:rsid w:val="0039106A"/>
    <w:rsid w:val="0039157E"/>
    <w:rsid w:val="0039312D"/>
    <w:rsid w:val="00393952"/>
    <w:rsid w:val="003941D9"/>
    <w:rsid w:val="0039486B"/>
    <w:rsid w:val="00394CB3"/>
    <w:rsid w:val="00396798"/>
    <w:rsid w:val="003A0495"/>
    <w:rsid w:val="003A3009"/>
    <w:rsid w:val="003A69F0"/>
    <w:rsid w:val="003B184C"/>
    <w:rsid w:val="003B20AB"/>
    <w:rsid w:val="003B4B48"/>
    <w:rsid w:val="003B71E7"/>
    <w:rsid w:val="003C012D"/>
    <w:rsid w:val="003C1B89"/>
    <w:rsid w:val="003C241C"/>
    <w:rsid w:val="003C2536"/>
    <w:rsid w:val="003C2EE5"/>
    <w:rsid w:val="003C42A6"/>
    <w:rsid w:val="003C632B"/>
    <w:rsid w:val="003D076A"/>
    <w:rsid w:val="003D29FE"/>
    <w:rsid w:val="003D78F4"/>
    <w:rsid w:val="003E0A2D"/>
    <w:rsid w:val="003E2203"/>
    <w:rsid w:val="003E4BAE"/>
    <w:rsid w:val="003E7523"/>
    <w:rsid w:val="003F0CB2"/>
    <w:rsid w:val="003F0F7F"/>
    <w:rsid w:val="003F2D17"/>
    <w:rsid w:val="003F4134"/>
    <w:rsid w:val="003F41C3"/>
    <w:rsid w:val="003F539C"/>
    <w:rsid w:val="003F6DFA"/>
    <w:rsid w:val="003F73E3"/>
    <w:rsid w:val="004027AB"/>
    <w:rsid w:val="00402DB6"/>
    <w:rsid w:val="00404D06"/>
    <w:rsid w:val="00410312"/>
    <w:rsid w:val="00413BB8"/>
    <w:rsid w:val="00423C98"/>
    <w:rsid w:val="00424604"/>
    <w:rsid w:val="004259B0"/>
    <w:rsid w:val="00426FD6"/>
    <w:rsid w:val="00430D63"/>
    <w:rsid w:val="00430E79"/>
    <w:rsid w:val="00431FF7"/>
    <w:rsid w:val="004342C1"/>
    <w:rsid w:val="004358D9"/>
    <w:rsid w:val="00436BC7"/>
    <w:rsid w:val="00441F3A"/>
    <w:rsid w:val="004425BD"/>
    <w:rsid w:val="004438AB"/>
    <w:rsid w:val="00445376"/>
    <w:rsid w:val="004466C0"/>
    <w:rsid w:val="00446FA5"/>
    <w:rsid w:val="00452290"/>
    <w:rsid w:val="00460E36"/>
    <w:rsid w:val="00462CD9"/>
    <w:rsid w:val="0046399D"/>
    <w:rsid w:val="00464A7D"/>
    <w:rsid w:val="00465EF6"/>
    <w:rsid w:val="004706F9"/>
    <w:rsid w:val="00472DB1"/>
    <w:rsid w:val="00476D48"/>
    <w:rsid w:val="00476E80"/>
    <w:rsid w:val="0047778D"/>
    <w:rsid w:val="0048059B"/>
    <w:rsid w:val="00482124"/>
    <w:rsid w:val="004825C5"/>
    <w:rsid w:val="004829C0"/>
    <w:rsid w:val="004842C6"/>
    <w:rsid w:val="0048662A"/>
    <w:rsid w:val="004A0B5C"/>
    <w:rsid w:val="004A1104"/>
    <w:rsid w:val="004A1F15"/>
    <w:rsid w:val="004A4ACA"/>
    <w:rsid w:val="004A5398"/>
    <w:rsid w:val="004A66B1"/>
    <w:rsid w:val="004A7C10"/>
    <w:rsid w:val="004B16B5"/>
    <w:rsid w:val="004B6D46"/>
    <w:rsid w:val="004C0240"/>
    <w:rsid w:val="004C134C"/>
    <w:rsid w:val="004C1DD3"/>
    <w:rsid w:val="004C2072"/>
    <w:rsid w:val="004C2ACD"/>
    <w:rsid w:val="004C4AB5"/>
    <w:rsid w:val="004C4AC6"/>
    <w:rsid w:val="004C6C02"/>
    <w:rsid w:val="004D37FD"/>
    <w:rsid w:val="004D3C2C"/>
    <w:rsid w:val="004D4A44"/>
    <w:rsid w:val="004D62BE"/>
    <w:rsid w:val="004E18EE"/>
    <w:rsid w:val="004E66F5"/>
    <w:rsid w:val="004E6CE7"/>
    <w:rsid w:val="004E72C8"/>
    <w:rsid w:val="004F0AAB"/>
    <w:rsid w:val="004F1527"/>
    <w:rsid w:val="004F28DB"/>
    <w:rsid w:val="004F6B3A"/>
    <w:rsid w:val="00501725"/>
    <w:rsid w:val="00502F0B"/>
    <w:rsid w:val="0050638D"/>
    <w:rsid w:val="005101DB"/>
    <w:rsid w:val="0051703B"/>
    <w:rsid w:val="00523F8E"/>
    <w:rsid w:val="00525B8A"/>
    <w:rsid w:val="00526376"/>
    <w:rsid w:val="00527C24"/>
    <w:rsid w:val="00530D79"/>
    <w:rsid w:val="005358D1"/>
    <w:rsid w:val="00536E6B"/>
    <w:rsid w:val="00537140"/>
    <w:rsid w:val="005405F9"/>
    <w:rsid w:val="00541693"/>
    <w:rsid w:val="00542F50"/>
    <w:rsid w:val="00543EC5"/>
    <w:rsid w:val="00544F38"/>
    <w:rsid w:val="0055204C"/>
    <w:rsid w:val="00552B57"/>
    <w:rsid w:val="00552BD8"/>
    <w:rsid w:val="00555633"/>
    <w:rsid w:val="0056284C"/>
    <w:rsid w:val="00563AFB"/>
    <w:rsid w:val="00564456"/>
    <w:rsid w:val="005645D1"/>
    <w:rsid w:val="00570CF3"/>
    <w:rsid w:val="0057194F"/>
    <w:rsid w:val="00574351"/>
    <w:rsid w:val="00577503"/>
    <w:rsid w:val="00577A6B"/>
    <w:rsid w:val="005829CB"/>
    <w:rsid w:val="00584553"/>
    <w:rsid w:val="00584EB6"/>
    <w:rsid w:val="0058558C"/>
    <w:rsid w:val="00586DB1"/>
    <w:rsid w:val="00590CEE"/>
    <w:rsid w:val="00595710"/>
    <w:rsid w:val="005A531A"/>
    <w:rsid w:val="005A772C"/>
    <w:rsid w:val="005B178B"/>
    <w:rsid w:val="005B17C2"/>
    <w:rsid w:val="005B2EA4"/>
    <w:rsid w:val="005B618F"/>
    <w:rsid w:val="005B7166"/>
    <w:rsid w:val="005C0440"/>
    <w:rsid w:val="005C48F9"/>
    <w:rsid w:val="005C7E5B"/>
    <w:rsid w:val="005D3861"/>
    <w:rsid w:val="005D4120"/>
    <w:rsid w:val="005E3AFE"/>
    <w:rsid w:val="005E6248"/>
    <w:rsid w:val="005E6939"/>
    <w:rsid w:val="005F0D40"/>
    <w:rsid w:val="005F1F39"/>
    <w:rsid w:val="005F3F52"/>
    <w:rsid w:val="00600638"/>
    <w:rsid w:val="00602C16"/>
    <w:rsid w:val="006067F4"/>
    <w:rsid w:val="00606C67"/>
    <w:rsid w:val="006075A6"/>
    <w:rsid w:val="00611170"/>
    <w:rsid w:val="00613E19"/>
    <w:rsid w:val="00626609"/>
    <w:rsid w:val="00632E95"/>
    <w:rsid w:val="00640D2D"/>
    <w:rsid w:val="006433DC"/>
    <w:rsid w:val="0064549A"/>
    <w:rsid w:val="00647FC0"/>
    <w:rsid w:val="00652339"/>
    <w:rsid w:val="00653257"/>
    <w:rsid w:val="00655C39"/>
    <w:rsid w:val="00663034"/>
    <w:rsid w:val="00664376"/>
    <w:rsid w:val="0066744C"/>
    <w:rsid w:val="006677B2"/>
    <w:rsid w:val="00671FF1"/>
    <w:rsid w:val="0067248B"/>
    <w:rsid w:val="00673296"/>
    <w:rsid w:val="006775C6"/>
    <w:rsid w:val="006803C9"/>
    <w:rsid w:val="006811C3"/>
    <w:rsid w:val="00682D6F"/>
    <w:rsid w:val="0068510C"/>
    <w:rsid w:val="00685CF3"/>
    <w:rsid w:val="00692C0C"/>
    <w:rsid w:val="0069324F"/>
    <w:rsid w:val="0069475B"/>
    <w:rsid w:val="00694875"/>
    <w:rsid w:val="006A49A4"/>
    <w:rsid w:val="006A6345"/>
    <w:rsid w:val="006B1D6F"/>
    <w:rsid w:val="006B3A99"/>
    <w:rsid w:val="006B3F05"/>
    <w:rsid w:val="006B4637"/>
    <w:rsid w:val="006B4E71"/>
    <w:rsid w:val="006B51B0"/>
    <w:rsid w:val="006B7748"/>
    <w:rsid w:val="006C7D14"/>
    <w:rsid w:val="006D0A60"/>
    <w:rsid w:val="006D1801"/>
    <w:rsid w:val="006D227D"/>
    <w:rsid w:val="006E008F"/>
    <w:rsid w:val="006E084F"/>
    <w:rsid w:val="006E08EA"/>
    <w:rsid w:val="006E16FD"/>
    <w:rsid w:val="006E1F91"/>
    <w:rsid w:val="006E2324"/>
    <w:rsid w:val="006F0B23"/>
    <w:rsid w:val="006F1029"/>
    <w:rsid w:val="006F139C"/>
    <w:rsid w:val="006F16DB"/>
    <w:rsid w:val="006F464F"/>
    <w:rsid w:val="006F602A"/>
    <w:rsid w:val="00701AE0"/>
    <w:rsid w:val="007026D1"/>
    <w:rsid w:val="00703473"/>
    <w:rsid w:val="007038A2"/>
    <w:rsid w:val="007051FD"/>
    <w:rsid w:val="0070539F"/>
    <w:rsid w:val="00706A30"/>
    <w:rsid w:val="0071180E"/>
    <w:rsid w:val="00712178"/>
    <w:rsid w:val="0071378C"/>
    <w:rsid w:val="00716F89"/>
    <w:rsid w:val="00722C99"/>
    <w:rsid w:val="00723DE6"/>
    <w:rsid w:val="00726191"/>
    <w:rsid w:val="00727DE6"/>
    <w:rsid w:val="00727EAC"/>
    <w:rsid w:val="007312F9"/>
    <w:rsid w:val="007314AF"/>
    <w:rsid w:val="007316A3"/>
    <w:rsid w:val="00733E6D"/>
    <w:rsid w:val="00735BF8"/>
    <w:rsid w:val="00742EAE"/>
    <w:rsid w:val="00744B7A"/>
    <w:rsid w:val="00744EEF"/>
    <w:rsid w:val="0074625C"/>
    <w:rsid w:val="00750F00"/>
    <w:rsid w:val="007537A7"/>
    <w:rsid w:val="007564AC"/>
    <w:rsid w:val="00756746"/>
    <w:rsid w:val="00757684"/>
    <w:rsid w:val="007616A4"/>
    <w:rsid w:val="007616D8"/>
    <w:rsid w:val="0076368D"/>
    <w:rsid w:val="00773454"/>
    <w:rsid w:val="007735A9"/>
    <w:rsid w:val="00782705"/>
    <w:rsid w:val="00782E0D"/>
    <w:rsid w:val="00783034"/>
    <w:rsid w:val="00783671"/>
    <w:rsid w:val="00787B65"/>
    <w:rsid w:val="00792238"/>
    <w:rsid w:val="0079223F"/>
    <w:rsid w:val="00792C3B"/>
    <w:rsid w:val="007937F0"/>
    <w:rsid w:val="00793DC0"/>
    <w:rsid w:val="00795611"/>
    <w:rsid w:val="0079562D"/>
    <w:rsid w:val="00795FB5"/>
    <w:rsid w:val="00797B9D"/>
    <w:rsid w:val="007A15BF"/>
    <w:rsid w:val="007A21D2"/>
    <w:rsid w:val="007A23E0"/>
    <w:rsid w:val="007A2DCF"/>
    <w:rsid w:val="007A5655"/>
    <w:rsid w:val="007A6012"/>
    <w:rsid w:val="007A7A31"/>
    <w:rsid w:val="007B1C00"/>
    <w:rsid w:val="007B3CE0"/>
    <w:rsid w:val="007B5E48"/>
    <w:rsid w:val="007B7EB0"/>
    <w:rsid w:val="007C05D1"/>
    <w:rsid w:val="007C298C"/>
    <w:rsid w:val="007C48B3"/>
    <w:rsid w:val="007C4F0A"/>
    <w:rsid w:val="007D0304"/>
    <w:rsid w:val="007D0E92"/>
    <w:rsid w:val="007D1BC5"/>
    <w:rsid w:val="007D3346"/>
    <w:rsid w:val="007D3AFB"/>
    <w:rsid w:val="007D63C0"/>
    <w:rsid w:val="007D6C35"/>
    <w:rsid w:val="007D7EC1"/>
    <w:rsid w:val="007E0440"/>
    <w:rsid w:val="007E3365"/>
    <w:rsid w:val="007E3B7C"/>
    <w:rsid w:val="007E46AF"/>
    <w:rsid w:val="007E52BF"/>
    <w:rsid w:val="007E6B02"/>
    <w:rsid w:val="007E7871"/>
    <w:rsid w:val="007F21A2"/>
    <w:rsid w:val="007F2BCA"/>
    <w:rsid w:val="00804B16"/>
    <w:rsid w:val="00804B1A"/>
    <w:rsid w:val="00804BFA"/>
    <w:rsid w:val="00805B47"/>
    <w:rsid w:val="00806297"/>
    <w:rsid w:val="00807D29"/>
    <w:rsid w:val="008120F2"/>
    <w:rsid w:val="00813357"/>
    <w:rsid w:val="00814FB1"/>
    <w:rsid w:val="00815064"/>
    <w:rsid w:val="008160CD"/>
    <w:rsid w:val="008207B8"/>
    <w:rsid w:val="0082273B"/>
    <w:rsid w:val="00822778"/>
    <w:rsid w:val="008248B6"/>
    <w:rsid w:val="008304AF"/>
    <w:rsid w:val="0083088B"/>
    <w:rsid w:val="00830EF2"/>
    <w:rsid w:val="00833871"/>
    <w:rsid w:val="008339A5"/>
    <w:rsid w:val="008353BD"/>
    <w:rsid w:val="00835916"/>
    <w:rsid w:val="00836E3D"/>
    <w:rsid w:val="0084013F"/>
    <w:rsid w:val="008408C7"/>
    <w:rsid w:val="0084394A"/>
    <w:rsid w:val="00846EA3"/>
    <w:rsid w:val="00851B08"/>
    <w:rsid w:val="00853EF6"/>
    <w:rsid w:val="0085612F"/>
    <w:rsid w:val="00856E47"/>
    <w:rsid w:val="00861BEF"/>
    <w:rsid w:val="0086270F"/>
    <w:rsid w:val="00862DC9"/>
    <w:rsid w:val="00864E2A"/>
    <w:rsid w:val="0086761F"/>
    <w:rsid w:val="00871185"/>
    <w:rsid w:val="00874E9B"/>
    <w:rsid w:val="008757BE"/>
    <w:rsid w:val="00875B41"/>
    <w:rsid w:val="00875C15"/>
    <w:rsid w:val="008764B3"/>
    <w:rsid w:val="00877761"/>
    <w:rsid w:val="00877A97"/>
    <w:rsid w:val="00881E39"/>
    <w:rsid w:val="00881E61"/>
    <w:rsid w:val="008835E7"/>
    <w:rsid w:val="00887A4D"/>
    <w:rsid w:val="00890384"/>
    <w:rsid w:val="0089091B"/>
    <w:rsid w:val="00891F3D"/>
    <w:rsid w:val="008953DC"/>
    <w:rsid w:val="008A32DE"/>
    <w:rsid w:val="008A36B3"/>
    <w:rsid w:val="008A44BC"/>
    <w:rsid w:val="008A6AC4"/>
    <w:rsid w:val="008A6C32"/>
    <w:rsid w:val="008B2790"/>
    <w:rsid w:val="008B39F6"/>
    <w:rsid w:val="008B5E96"/>
    <w:rsid w:val="008C0613"/>
    <w:rsid w:val="008C3FD9"/>
    <w:rsid w:val="008C5026"/>
    <w:rsid w:val="008D03EE"/>
    <w:rsid w:val="008D0AC4"/>
    <w:rsid w:val="008D144E"/>
    <w:rsid w:val="008D1B36"/>
    <w:rsid w:val="008D2932"/>
    <w:rsid w:val="008D44F7"/>
    <w:rsid w:val="008D4BB2"/>
    <w:rsid w:val="008D54D6"/>
    <w:rsid w:val="008D57B6"/>
    <w:rsid w:val="008D6EAC"/>
    <w:rsid w:val="008E0B03"/>
    <w:rsid w:val="008E0D0F"/>
    <w:rsid w:val="008E16DC"/>
    <w:rsid w:val="008E1D61"/>
    <w:rsid w:val="008E33D2"/>
    <w:rsid w:val="008E443D"/>
    <w:rsid w:val="008E7046"/>
    <w:rsid w:val="008E7FA4"/>
    <w:rsid w:val="008F4250"/>
    <w:rsid w:val="00902786"/>
    <w:rsid w:val="00903A7C"/>
    <w:rsid w:val="00905785"/>
    <w:rsid w:val="00910FDF"/>
    <w:rsid w:val="009115A1"/>
    <w:rsid w:val="00912520"/>
    <w:rsid w:val="0091422A"/>
    <w:rsid w:val="00920019"/>
    <w:rsid w:val="009201DA"/>
    <w:rsid w:val="009228DD"/>
    <w:rsid w:val="00923903"/>
    <w:rsid w:val="00923FD6"/>
    <w:rsid w:val="00926E40"/>
    <w:rsid w:val="0092739A"/>
    <w:rsid w:val="00932B74"/>
    <w:rsid w:val="009344E9"/>
    <w:rsid w:val="0093619D"/>
    <w:rsid w:val="009461FC"/>
    <w:rsid w:val="00947B8B"/>
    <w:rsid w:val="0095492C"/>
    <w:rsid w:val="00955E5D"/>
    <w:rsid w:val="00956A03"/>
    <w:rsid w:val="00964BBE"/>
    <w:rsid w:val="0096746D"/>
    <w:rsid w:val="009708D0"/>
    <w:rsid w:val="00970952"/>
    <w:rsid w:val="00974A04"/>
    <w:rsid w:val="00980274"/>
    <w:rsid w:val="00984A62"/>
    <w:rsid w:val="00984F85"/>
    <w:rsid w:val="00997475"/>
    <w:rsid w:val="00997B69"/>
    <w:rsid w:val="009A1270"/>
    <w:rsid w:val="009A1BB7"/>
    <w:rsid w:val="009A789B"/>
    <w:rsid w:val="009A7AA6"/>
    <w:rsid w:val="009B0CBD"/>
    <w:rsid w:val="009C018B"/>
    <w:rsid w:val="009C762D"/>
    <w:rsid w:val="009D023F"/>
    <w:rsid w:val="009D1245"/>
    <w:rsid w:val="009D37F2"/>
    <w:rsid w:val="009D4C27"/>
    <w:rsid w:val="009D53E7"/>
    <w:rsid w:val="009D6FE7"/>
    <w:rsid w:val="009D7128"/>
    <w:rsid w:val="009E0692"/>
    <w:rsid w:val="009E2AA5"/>
    <w:rsid w:val="009E31C3"/>
    <w:rsid w:val="009E3F93"/>
    <w:rsid w:val="009E43C1"/>
    <w:rsid w:val="009E7241"/>
    <w:rsid w:val="009F431A"/>
    <w:rsid w:val="00A00336"/>
    <w:rsid w:val="00A02208"/>
    <w:rsid w:val="00A03921"/>
    <w:rsid w:val="00A03CA3"/>
    <w:rsid w:val="00A04545"/>
    <w:rsid w:val="00A067E4"/>
    <w:rsid w:val="00A06A9F"/>
    <w:rsid w:val="00A077CF"/>
    <w:rsid w:val="00A10B58"/>
    <w:rsid w:val="00A127B3"/>
    <w:rsid w:val="00A12C68"/>
    <w:rsid w:val="00A20ED3"/>
    <w:rsid w:val="00A2260D"/>
    <w:rsid w:val="00A23C7C"/>
    <w:rsid w:val="00A2529F"/>
    <w:rsid w:val="00A35C88"/>
    <w:rsid w:val="00A36105"/>
    <w:rsid w:val="00A400EF"/>
    <w:rsid w:val="00A412FF"/>
    <w:rsid w:val="00A42660"/>
    <w:rsid w:val="00A43125"/>
    <w:rsid w:val="00A44851"/>
    <w:rsid w:val="00A44C88"/>
    <w:rsid w:val="00A45A5E"/>
    <w:rsid w:val="00A473D9"/>
    <w:rsid w:val="00A503B1"/>
    <w:rsid w:val="00A50F63"/>
    <w:rsid w:val="00A512BC"/>
    <w:rsid w:val="00A55B8F"/>
    <w:rsid w:val="00A5630C"/>
    <w:rsid w:val="00A614B2"/>
    <w:rsid w:val="00A64BDB"/>
    <w:rsid w:val="00A65DB2"/>
    <w:rsid w:val="00A72E55"/>
    <w:rsid w:val="00A74604"/>
    <w:rsid w:val="00A7732A"/>
    <w:rsid w:val="00A808B5"/>
    <w:rsid w:val="00A81896"/>
    <w:rsid w:val="00A81B11"/>
    <w:rsid w:val="00A82A94"/>
    <w:rsid w:val="00A83CF0"/>
    <w:rsid w:val="00A840E4"/>
    <w:rsid w:val="00A871A6"/>
    <w:rsid w:val="00A90327"/>
    <w:rsid w:val="00A91712"/>
    <w:rsid w:val="00A92E54"/>
    <w:rsid w:val="00A94166"/>
    <w:rsid w:val="00A943F5"/>
    <w:rsid w:val="00AA2320"/>
    <w:rsid w:val="00AA262A"/>
    <w:rsid w:val="00AA2A73"/>
    <w:rsid w:val="00AA445E"/>
    <w:rsid w:val="00AA4F4B"/>
    <w:rsid w:val="00AB2306"/>
    <w:rsid w:val="00AB3E01"/>
    <w:rsid w:val="00AB4216"/>
    <w:rsid w:val="00AB7392"/>
    <w:rsid w:val="00AB79F1"/>
    <w:rsid w:val="00AB7EDD"/>
    <w:rsid w:val="00AC0BE9"/>
    <w:rsid w:val="00AC172E"/>
    <w:rsid w:val="00AC1D08"/>
    <w:rsid w:val="00AC1FCD"/>
    <w:rsid w:val="00AD06C5"/>
    <w:rsid w:val="00AD2F8B"/>
    <w:rsid w:val="00AD5B13"/>
    <w:rsid w:val="00AE3202"/>
    <w:rsid w:val="00AE43B7"/>
    <w:rsid w:val="00AE4549"/>
    <w:rsid w:val="00AE4F8B"/>
    <w:rsid w:val="00AE5CE5"/>
    <w:rsid w:val="00AE6740"/>
    <w:rsid w:val="00AE6CA4"/>
    <w:rsid w:val="00AF0610"/>
    <w:rsid w:val="00AF3CF6"/>
    <w:rsid w:val="00AF5778"/>
    <w:rsid w:val="00AF694C"/>
    <w:rsid w:val="00B022BD"/>
    <w:rsid w:val="00B03E5B"/>
    <w:rsid w:val="00B0485F"/>
    <w:rsid w:val="00B06826"/>
    <w:rsid w:val="00B15B2A"/>
    <w:rsid w:val="00B15F15"/>
    <w:rsid w:val="00B16B23"/>
    <w:rsid w:val="00B20922"/>
    <w:rsid w:val="00B20C9E"/>
    <w:rsid w:val="00B23FA9"/>
    <w:rsid w:val="00B2466D"/>
    <w:rsid w:val="00B3018E"/>
    <w:rsid w:val="00B31E2E"/>
    <w:rsid w:val="00B324D4"/>
    <w:rsid w:val="00B325B0"/>
    <w:rsid w:val="00B330A4"/>
    <w:rsid w:val="00B347A3"/>
    <w:rsid w:val="00B3611E"/>
    <w:rsid w:val="00B405F9"/>
    <w:rsid w:val="00B42EE2"/>
    <w:rsid w:val="00B4417A"/>
    <w:rsid w:val="00B44942"/>
    <w:rsid w:val="00B52BED"/>
    <w:rsid w:val="00B52EE1"/>
    <w:rsid w:val="00B55F61"/>
    <w:rsid w:val="00B56DBD"/>
    <w:rsid w:val="00B604A1"/>
    <w:rsid w:val="00B643C9"/>
    <w:rsid w:val="00B6526A"/>
    <w:rsid w:val="00B66442"/>
    <w:rsid w:val="00B66A13"/>
    <w:rsid w:val="00B70129"/>
    <w:rsid w:val="00B75AC1"/>
    <w:rsid w:val="00B75BEA"/>
    <w:rsid w:val="00B7672E"/>
    <w:rsid w:val="00B77291"/>
    <w:rsid w:val="00B8034A"/>
    <w:rsid w:val="00B823BC"/>
    <w:rsid w:val="00B82782"/>
    <w:rsid w:val="00B87810"/>
    <w:rsid w:val="00B9215B"/>
    <w:rsid w:val="00B95FCD"/>
    <w:rsid w:val="00BA0006"/>
    <w:rsid w:val="00BA38D6"/>
    <w:rsid w:val="00BA5B6F"/>
    <w:rsid w:val="00BA7001"/>
    <w:rsid w:val="00BA7EE5"/>
    <w:rsid w:val="00BB07BF"/>
    <w:rsid w:val="00BB62E3"/>
    <w:rsid w:val="00BB71C6"/>
    <w:rsid w:val="00BB74B0"/>
    <w:rsid w:val="00BC0944"/>
    <w:rsid w:val="00BC09DA"/>
    <w:rsid w:val="00BC1043"/>
    <w:rsid w:val="00BC4734"/>
    <w:rsid w:val="00BC6DAA"/>
    <w:rsid w:val="00BC76D3"/>
    <w:rsid w:val="00BD0F10"/>
    <w:rsid w:val="00BD6160"/>
    <w:rsid w:val="00BE11CE"/>
    <w:rsid w:val="00BE1EE7"/>
    <w:rsid w:val="00BE3EA1"/>
    <w:rsid w:val="00BE40B2"/>
    <w:rsid w:val="00BE462F"/>
    <w:rsid w:val="00BF0472"/>
    <w:rsid w:val="00BF2167"/>
    <w:rsid w:val="00BF22EE"/>
    <w:rsid w:val="00BF2CE8"/>
    <w:rsid w:val="00BF7461"/>
    <w:rsid w:val="00C0566C"/>
    <w:rsid w:val="00C05B94"/>
    <w:rsid w:val="00C062F9"/>
    <w:rsid w:val="00C06657"/>
    <w:rsid w:val="00C10F10"/>
    <w:rsid w:val="00C121A2"/>
    <w:rsid w:val="00C124AB"/>
    <w:rsid w:val="00C159CB"/>
    <w:rsid w:val="00C174B8"/>
    <w:rsid w:val="00C2566F"/>
    <w:rsid w:val="00C2794E"/>
    <w:rsid w:val="00C30E25"/>
    <w:rsid w:val="00C31312"/>
    <w:rsid w:val="00C31E35"/>
    <w:rsid w:val="00C330AA"/>
    <w:rsid w:val="00C35801"/>
    <w:rsid w:val="00C3662B"/>
    <w:rsid w:val="00C41829"/>
    <w:rsid w:val="00C42CFB"/>
    <w:rsid w:val="00C4593A"/>
    <w:rsid w:val="00C52D16"/>
    <w:rsid w:val="00C53159"/>
    <w:rsid w:val="00C54BCF"/>
    <w:rsid w:val="00C56AFC"/>
    <w:rsid w:val="00C65D80"/>
    <w:rsid w:val="00C66339"/>
    <w:rsid w:val="00C66CB7"/>
    <w:rsid w:val="00C71268"/>
    <w:rsid w:val="00C72ABB"/>
    <w:rsid w:val="00C72B5F"/>
    <w:rsid w:val="00C73228"/>
    <w:rsid w:val="00C81916"/>
    <w:rsid w:val="00C8293F"/>
    <w:rsid w:val="00C836A8"/>
    <w:rsid w:val="00C849A9"/>
    <w:rsid w:val="00C900D5"/>
    <w:rsid w:val="00C90721"/>
    <w:rsid w:val="00CA11D5"/>
    <w:rsid w:val="00CA1750"/>
    <w:rsid w:val="00CA32CA"/>
    <w:rsid w:val="00CA4B74"/>
    <w:rsid w:val="00CA5F8A"/>
    <w:rsid w:val="00CB5FA3"/>
    <w:rsid w:val="00CB6DE3"/>
    <w:rsid w:val="00CC04BD"/>
    <w:rsid w:val="00CC2D05"/>
    <w:rsid w:val="00CC6C01"/>
    <w:rsid w:val="00CD372D"/>
    <w:rsid w:val="00CD37F4"/>
    <w:rsid w:val="00CD64FF"/>
    <w:rsid w:val="00CD6A00"/>
    <w:rsid w:val="00CE2321"/>
    <w:rsid w:val="00CE5726"/>
    <w:rsid w:val="00CF00F6"/>
    <w:rsid w:val="00CF0B1A"/>
    <w:rsid w:val="00CF2153"/>
    <w:rsid w:val="00CF2FED"/>
    <w:rsid w:val="00CF3D81"/>
    <w:rsid w:val="00CF54E3"/>
    <w:rsid w:val="00CF7E73"/>
    <w:rsid w:val="00D0326C"/>
    <w:rsid w:val="00D03BD1"/>
    <w:rsid w:val="00D045D9"/>
    <w:rsid w:val="00D04CFC"/>
    <w:rsid w:val="00D06085"/>
    <w:rsid w:val="00D11CD5"/>
    <w:rsid w:val="00D11FFA"/>
    <w:rsid w:val="00D164B9"/>
    <w:rsid w:val="00D247F0"/>
    <w:rsid w:val="00D26457"/>
    <w:rsid w:val="00D26AD3"/>
    <w:rsid w:val="00D27787"/>
    <w:rsid w:val="00D325FB"/>
    <w:rsid w:val="00D36CD4"/>
    <w:rsid w:val="00D375F8"/>
    <w:rsid w:val="00D376F3"/>
    <w:rsid w:val="00D40FFC"/>
    <w:rsid w:val="00D42E6F"/>
    <w:rsid w:val="00D442CF"/>
    <w:rsid w:val="00D449DA"/>
    <w:rsid w:val="00D44B3F"/>
    <w:rsid w:val="00D561FA"/>
    <w:rsid w:val="00D607C8"/>
    <w:rsid w:val="00D62719"/>
    <w:rsid w:val="00D63D91"/>
    <w:rsid w:val="00D66537"/>
    <w:rsid w:val="00D745B0"/>
    <w:rsid w:val="00D753B0"/>
    <w:rsid w:val="00D7623D"/>
    <w:rsid w:val="00D76356"/>
    <w:rsid w:val="00D836EC"/>
    <w:rsid w:val="00D84143"/>
    <w:rsid w:val="00D84B07"/>
    <w:rsid w:val="00D84CD6"/>
    <w:rsid w:val="00D8532F"/>
    <w:rsid w:val="00D8664D"/>
    <w:rsid w:val="00D86DDB"/>
    <w:rsid w:val="00D873C8"/>
    <w:rsid w:val="00D91880"/>
    <w:rsid w:val="00D93134"/>
    <w:rsid w:val="00D93CB5"/>
    <w:rsid w:val="00D95881"/>
    <w:rsid w:val="00D96127"/>
    <w:rsid w:val="00DA0E5F"/>
    <w:rsid w:val="00DA4158"/>
    <w:rsid w:val="00DB056D"/>
    <w:rsid w:val="00DB4607"/>
    <w:rsid w:val="00DB4897"/>
    <w:rsid w:val="00DB6281"/>
    <w:rsid w:val="00DB73D1"/>
    <w:rsid w:val="00DC2672"/>
    <w:rsid w:val="00DC358D"/>
    <w:rsid w:val="00DC5907"/>
    <w:rsid w:val="00DC67FB"/>
    <w:rsid w:val="00DC7CE6"/>
    <w:rsid w:val="00DD2C0A"/>
    <w:rsid w:val="00DD5921"/>
    <w:rsid w:val="00DD5AEC"/>
    <w:rsid w:val="00DE2280"/>
    <w:rsid w:val="00DE277C"/>
    <w:rsid w:val="00DE331F"/>
    <w:rsid w:val="00DE510D"/>
    <w:rsid w:val="00DE72EE"/>
    <w:rsid w:val="00DF1E19"/>
    <w:rsid w:val="00DF2EE8"/>
    <w:rsid w:val="00DF5034"/>
    <w:rsid w:val="00DF5959"/>
    <w:rsid w:val="00DF6322"/>
    <w:rsid w:val="00E01E87"/>
    <w:rsid w:val="00E02683"/>
    <w:rsid w:val="00E04200"/>
    <w:rsid w:val="00E04AC4"/>
    <w:rsid w:val="00E06C3E"/>
    <w:rsid w:val="00E100CA"/>
    <w:rsid w:val="00E10E99"/>
    <w:rsid w:val="00E11FAF"/>
    <w:rsid w:val="00E1359E"/>
    <w:rsid w:val="00E139D3"/>
    <w:rsid w:val="00E2192E"/>
    <w:rsid w:val="00E2294A"/>
    <w:rsid w:val="00E2695A"/>
    <w:rsid w:val="00E3218A"/>
    <w:rsid w:val="00E33127"/>
    <w:rsid w:val="00E359F8"/>
    <w:rsid w:val="00E40E50"/>
    <w:rsid w:val="00E415AE"/>
    <w:rsid w:val="00E419C8"/>
    <w:rsid w:val="00E4353A"/>
    <w:rsid w:val="00E43CAB"/>
    <w:rsid w:val="00E46F6E"/>
    <w:rsid w:val="00E47184"/>
    <w:rsid w:val="00E51892"/>
    <w:rsid w:val="00E54CAC"/>
    <w:rsid w:val="00E55571"/>
    <w:rsid w:val="00E55EFD"/>
    <w:rsid w:val="00E578B4"/>
    <w:rsid w:val="00E62481"/>
    <w:rsid w:val="00E62ED7"/>
    <w:rsid w:val="00E646B2"/>
    <w:rsid w:val="00E650A5"/>
    <w:rsid w:val="00E66EA5"/>
    <w:rsid w:val="00E71379"/>
    <w:rsid w:val="00E71DD3"/>
    <w:rsid w:val="00E71E81"/>
    <w:rsid w:val="00E74713"/>
    <w:rsid w:val="00E74919"/>
    <w:rsid w:val="00E7529E"/>
    <w:rsid w:val="00E76016"/>
    <w:rsid w:val="00E804B8"/>
    <w:rsid w:val="00E979CA"/>
    <w:rsid w:val="00EA0A51"/>
    <w:rsid w:val="00EA3701"/>
    <w:rsid w:val="00EB6F3F"/>
    <w:rsid w:val="00EC35BD"/>
    <w:rsid w:val="00EC37BD"/>
    <w:rsid w:val="00EC6434"/>
    <w:rsid w:val="00ED10C8"/>
    <w:rsid w:val="00ED1A0F"/>
    <w:rsid w:val="00ED212C"/>
    <w:rsid w:val="00ED5126"/>
    <w:rsid w:val="00EE0355"/>
    <w:rsid w:val="00EE11E2"/>
    <w:rsid w:val="00EE242B"/>
    <w:rsid w:val="00EE29D4"/>
    <w:rsid w:val="00EE4B3F"/>
    <w:rsid w:val="00EF2499"/>
    <w:rsid w:val="00EF2524"/>
    <w:rsid w:val="00EF368A"/>
    <w:rsid w:val="00EF38BE"/>
    <w:rsid w:val="00EF45AC"/>
    <w:rsid w:val="00EF7F8C"/>
    <w:rsid w:val="00F00FAD"/>
    <w:rsid w:val="00F02093"/>
    <w:rsid w:val="00F03CBE"/>
    <w:rsid w:val="00F10062"/>
    <w:rsid w:val="00F12F13"/>
    <w:rsid w:val="00F138D2"/>
    <w:rsid w:val="00F17491"/>
    <w:rsid w:val="00F2045C"/>
    <w:rsid w:val="00F20F65"/>
    <w:rsid w:val="00F21BEB"/>
    <w:rsid w:val="00F2789E"/>
    <w:rsid w:val="00F27ADC"/>
    <w:rsid w:val="00F318D2"/>
    <w:rsid w:val="00F33D45"/>
    <w:rsid w:val="00F35E7E"/>
    <w:rsid w:val="00F36DC4"/>
    <w:rsid w:val="00F40B19"/>
    <w:rsid w:val="00F44506"/>
    <w:rsid w:val="00F45F01"/>
    <w:rsid w:val="00F47C6E"/>
    <w:rsid w:val="00F6094D"/>
    <w:rsid w:val="00F61D40"/>
    <w:rsid w:val="00F67CD9"/>
    <w:rsid w:val="00F67E5D"/>
    <w:rsid w:val="00F72DE7"/>
    <w:rsid w:val="00F734A8"/>
    <w:rsid w:val="00F73F80"/>
    <w:rsid w:val="00F756C3"/>
    <w:rsid w:val="00F76139"/>
    <w:rsid w:val="00F840ED"/>
    <w:rsid w:val="00F8442C"/>
    <w:rsid w:val="00F872D1"/>
    <w:rsid w:val="00F87FBB"/>
    <w:rsid w:val="00F900A0"/>
    <w:rsid w:val="00F9062F"/>
    <w:rsid w:val="00F95346"/>
    <w:rsid w:val="00F9562B"/>
    <w:rsid w:val="00F97227"/>
    <w:rsid w:val="00FA0E06"/>
    <w:rsid w:val="00FA5431"/>
    <w:rsid w:val="00FA79D1"/>
    <w:rsid w:val="00FA7A34"/>
    <w:rsid w:val="00FB1E6C"/>
    <w:rsid w:val="00FB4758"/>
    <w:rsid w:val="00FB7E5D"/>
    <w:rsid w:val="00FC2643"/>
    <w:rsid w:val="00FC3319"/>
    <w:rsid w:val="00FC494F"/>
    <w:rsid w:val="00FC5D3A"/>
    <w:rsid w:val="00FD1AB6"/>
    <w:rsid w:val="00FD229A"/>
    <w:rsid w:val="00FD42A0"/>
    <w:rsid w:val="00FD476E"/>
    <w:rsid w:val="00FD4AE3"/>
    <w:rsid w:val="00FD5076"/>
    <w:rsid w:val="00FE00DF"/>
    <w:rsid w:val="00FE26FA"/>
    <w:rsid w:val="00FE3190"/>
    <w:rsid w:val="00FE3F1B"/>
    <w:rsid w:val="00FE77A9"/>
    <w:rsid w:val="00FE7C87"/>
    <w:rsid w:val="00FF00E4"/>
    <w:rsid w:val="00FF174A"/>
    <w:rsid w:val="00FF1AE1"/>
    <w:rsid w:val="00FF2B41"/>
    <w:rsid w:val="00FF44A1"/>
    <w:rsid w:val="00FF53F9"/>
    <w:rsid w:val="0102F69E"/>
    <w:rsid w:val="01E22A11"/>
    <w:rsid w:val="025B71DD"/>
    <w:rsid w:val="02A07D2A"/>
    <w:rsid w:val="02B0346B"/>
    <w:rsid w:val="02EA4D1B"/>
    <w:rsid w:val="03088E4C"/>
    <w:rsid w:val="031E9E60"/>
    <w:rsid w:val="036F1E7B"/>
    <w:rsid w:val="03CDF62B"/>
    <w:rsid w:val="03EFE43F"/>
    <w:rsid w:val="0403079E"/>
    <w:rsid w:val="04147CA8"/>
    <w:rsid w:val="04A95D19"/>
    <w:rsid w:val="0503E686"/>
    <w:rsid w:val="050DCFEC"/>
    <w:rsid w:val="05355E04"/>
    <w:rsid w:val="0593A113"/>
    <w:rsid w:val="05EA3C9F"/>
    <w:rsid w:val="05EF563A"/>
    <w:rsid w:val="060F59B2"/>
    <w:rsid w:val="07EFC0AD"/>
    <w:rsid w:val="0887EA99"/>
    <w:rsid w:val="08BB71A8"/>
    <w:rsid w:val="08CA3272"/>
    <w:rsid w:val="08DECDD9"/>
    <w:rsid w:val="09BE2B5A"/>
    <w:rsid w:val="0A8F703C"/>
    <w:rsid w:val="0AE045C8"/>
    <w:rsid w:val="0B0D3B0E"/>
    <w:rsid w:val="0B481E42"/>
    <w:rsid w:val="0B71FE24"/>
    <w:rsid w:val="0B8A1C63"/>
    <w:rsid w:val="0BD200C9"/>
    <w:rsid w:val="0C40AF8F"/>
    <w:rsid w:val="0C430D02"/>
    <w:rsid w:val="0C5DAC24"/>
    <w:rsid w:val="0CB1CF71"/>
    <w:rsid w:val="0CD255CC"/>
    <w:rsid w:val="0D37A16A"/>
    <w:rsid w:val="0D8387D1"/>
    <w:rsid w:val="0DB8C829"/>
    <w:rsid w:val="0DC1C777"/>
    <w:rsid w:val="0DE88C75"/>
    <w:rsid w:val="0E52025C"/>
    <w:rsid w:val="0E7708F7"/>
    <w:rsid w:val="0FBA289B"/>
    <w:rsid w:val="10CB8666"/>
    <w:rsid w:val="11174E0F"/>
    <w:rsid w:val="11710A07"/>
    <w:rsid w:val="12575979"/>
    <w:rsid w:val="13D3519F"/>
    <w:rsid w:val="13FA8C04"/>
    <w:rsid w:val="14394AE4"/>
    <w:rsid w:val="15B6BE5C"/>
    <w:rsid w:val="15D8F3FA"/>
    <w:rsid w:val="15F5BB18"/>
    <w:rsid w:val="1604DA74"/>
    <w:rsid w:val="16409163"/>
    <w:rsid w:val="166476D0"/>
    <w:rsid w:val="1774CAB2"/>
    <w:rsid w:val="17D23D0D"/>
    <w:rsid w:val="17DD0EF0"/>
    <w:rsid w:val="1874DAD9"/>
    <w:rsid w:val="1959DBC7"/>
    <w:rsid w:val="196DBDE4"/>
    <w:rsid w:val="1A1CDA73"/>
    <w:rsid w:val="1B084D4C"/>
    <w:rsid w:val="1C2565B9"/>
    <w:rsid w:val="1C8AEDCF"/>
    <w:rsid w:val="1D120268"/>
    <w:rsid w:val="1D2BCE83"/>
    <w:rsid w:val="1D773F12"/>
    <w:rsid w:val="1DC7C9E5"/>
    <w:rsid w:val="1E58047C"/>
    <w:rsid w:val="1E74B8B5"/>
    <w:rsid w:val="1E91EB28"/>
    <w:rsid w:val="1EC7B791"/>
    <w:rsid w:val="1FC51B8D"/>
    <w:rsid w:val="20879D7C"/>
    <w:rsid w:val="20A6A877"/>
    <w:rsid w:val="21195193"/>
    <w:rsid w:val="222C5492"/>
    <w:rsid w:val="225A148F"/>
    <w:rsid w:val="2346C223"/>
    <w:rsid w:val="2388862A"/>
    <w:rsid w:val="24352957"/>
    <w:rsid w:val="24948054"/>
    <w:rsid w:val="253A24AF"/>
    <w:rsid w:val="2559AA63"/>
    <w:rsid w:val="25B9DFD3"/>
    <w:rsid w:val="25EE09EB"/>
    <w:rsid w:val="265D97AF"/>
    <w:rsid w:val="2697C0AA"/>
    <w:rsid w:val="26DAD543"/>
    <w:rsid w:val="272E81E1"/>
    <w:rsid w:val="2775538F"/>
    <w:rsid w:val="27786FCA"/>
    <w:rsid w:val="277A6AA5"/>
    <w:rsid w:val="27A1BF09"/>
    <w:rsid w:val="27B1FBDE"/>
    <w:rsid w:val="27D000B6"/>
    <w:rsid w:val="280F167F"/>
    <w:rsid w:val="286BFBA2"/>
    <w:rsid w:val="2A34C100"/>
    <w:rsid w:val="2A5DDB06"/>
    <w:rsid w:val="2B53F594"/>
    <w:rsid w:val="2C567798"/>
    <w:rsid w:val="2C862751"/>
    <w:rsid w:val="2D2E27E5"/>
    <w:rsid w:val="2D2FA380"/>
    <w:rsid w:val="2EEAFAD3"/>
    <w:rsid w:val="2FC126F7"/>
    <w:rsid w:val="30002A4C"/>
    <w:rsid w:val="30578BAE"/>
    <w:rsid w:val="30C3DF11"/>
    <w:rsid w:val="317F3593"/>
    <w:rsid w:val="31D986BF"/>
    <w:rsid w:val="324200AC"/>
    <w:rsid w:val="324B634E"/>
    <w:rsid w:val="325DAD1C"/>
    <w:rsid w:val="326D1491"/>
    <w:rsid w:val="32C7D270"/>
    <w:rsid w:val="32CEE738"/>
    <w:rsid w:val="3309955D"/>
    <w:rsid w:val="33909EFE"/>
    <w:rsid w:val="340DD8D0"/>
    <w:rsid w:val="345071F6"/>
    <w:rsid w:val="3458F965"/>
    <w:rsid w:val="34D0DBC8"/>
    <w:rsid w:val="350A79B9"/>
    <w:rsid w:val="353E6109"/>
    <w:rsid w:val="35490039"/>
    <w:rsid w:val="35C9ABF1"/>
    <w:rsid w:val="365357A7"/>
    <w:rsid w:val="372D8C70"/>
    <w:rsid w:val="381CC4EE"/>
    <w:rsid w:val="384BF28F"/>
    <w:rsid w:val="3866B026"/>
    <w:rsid w:val="38E1F1F7"/>
    <w:rsid w:val="392839B0"/>
    <w:rsid w:val="3928BBC4"/>
    <w:rsid w:val="394C4E84"/>
    <w:rsid w:val="39893723"/>
    <w:rsid w:val="399D8C37"/>
    <w:rsid w:val="39F4665A"/>
    <w:rsid w:val="3A278C7F"/>
    <w:rsid w:val="3A689784"/>
    <w:rsid w:val="3AAFCF00"/>
    <w:rsid w:val="3AE3308B"/>
    <w:rsid w:val="3AFF076A"/>
    <w:rsid w:val="3B10ED43"/>
    <w:rsid w:val="3B699884"/>
    <w:rsid w:val="3BC6F3C2"/>
    <w:rsid w:val="3BC90FD9"/>
    <w:rsid w:val="3BF1030A"/>
    <w:rsid w:val="3C209C66"/>
    <w:rsid w:val="3C2C9F01"/>
    <w:rsid w:val="3C990A25"/>
    <w:rsid w:val="3D57E279"/>
    <w:rsid w:val="3DB8A385"/>
    <w:rsid w:val="3E1BAD43"/>
    <w:rsid w:val="3E62FA80"/>
    <w:rsid w:val="3E9AD88B"/>
    <w:rsid w:val="3EFF1971"/>
    <w:rsid w:val="3F61F5F8"/>
    <w:rsid w:val="3FEEB8B9"/>
    <w:rsid w:val="400C7781"/>
    <w:rsid w:val="4087CCEE"/>
    <w:rsid w:val="40C8AACF"/>
    <w:rsid w:val="40DDC4DD"/>
    <w:rsid w:val="4100957D"/>
    <w:rsid w:val="4150CA6F"/>
    <w:rsid w:val="417FEBE9"/>
    <w:rsid w:val="41921ABC"/>
    <w:rsid w:val="41D60A7C"/>
    <w:rsid w:val="41DE1289"/>
    <w:rsid w:val="429E8572"/>
    <w:rsid w:val="42EF6699"/>
    <w:rsid w:val="43038761"/>
    <w:rsid w:val="4540B490"/>
    <w:rsid w:val="454E89C7"/>
    <w:rsid w:val="45661671"/>
    <w:rsid w:val="45B8025D"/>
    <w:rsid w:val="45C9502D"/>
    <w:rsid w:val="46334A2C"/>
    <w:rsid w:val="46698D9F"/>
    <w:rsid w:val="4699EC45"/>
    <w:rsid w:val="46C58F0D"/>
    <w:rsid w:val="4708FD68"/>
    <w:rsid w:val="471C90D4"/>
    <w:rsid w:val="47B4A600"/>
    <w:rsid w:val="47C6D643"/>
    <w:rsid w:val="47D2E90B"/>
    <w:rsid w:val="48454994"/>
    <w:rsid w:val="49B8153C"/>
    <w:rsid w:val="49BD5EB4"/>
    <w:rsid w:val="4A413507"/>
    <w:rsid w:val="4AA77F0D"/>
    <w:rsid w:val="4AD5896F"/>
    <w:rsid w:val="4B8102E3"/>
    <w:rsid w:val="4C4C728F"/>
    <w:rsid w:val="4C4DB126"/>
    <w:rsid w:val="4D424173"/>
    <w:rsid w:val="4D7133D3"/>
    <w:rsid w:val="4E2221C8"/>
    <w:rsid w:val="4E9C492B"/>
    <w:rsid w:val="4EBA90DB"/>
    <w:rsid w:val="4EDC5F69"/>
    <w:rsid w:val="4FC2C545"/>
    <w:rsid w:val="5025EED0"/>
    <w:rsid w:val="50D18FF2"/>
    <w:rsid w:val="52A7F493"/>
    <w:rsid w:val="52E5651F"/>
    <w:rsid w:val="53281416"/>
    <w:rsid w:val="53443569"/>
    <w:rsid w:val="53B65C24"/>
    <w:rsid w:val="53E4ED75"/>
    <w:rsid w:val="54623057"/>
    <w:rsid w:val="548A3472"/>
    <w:rsid w:val="56B65676"/>
    <w:rsid w:val="56E7EA6B"/>
    <w:rsid w:val="57085EFE"/>
    <w:rsid w:val="57A2568B"/>
    <w:rsid w:val="5868CA03"/>
    <w:rsid w:val="58806C14"/>
    <w:rsid w:val="5887FC57"/>
    <w:rsid w:val="5898B93E"/>
    <w:rsid w:val="59202A26"/>
    <w:rsid w:val="5956D0ED"/>
    <w:rsid w:val="59C8293A"/>
    <w:rsid w:val="5AB7417A"/>
    <w:rsid w:val="5D5E6FDD"/>
    <w:rsid w:val="5D826FFA"/>
    <w:rsid w:val="5E214C8E"/>
    <w:rsid w:val="5E359CD9"/>
    <w:rsid w:val="5E5014F8"/>
    <w:rsid w:val="5E63C753"/>
    <w:rsid w:val="5F113703"/>
    <w:rsid w:val="5F992682"/>
    <w:rsid w:val="5FD78DC8"/>
    <w:rsid w:val="5FDDDD9B"/>
    <w:rsid w:val="600C82BC"/>
    <w:rsid w:val="60208637"/>
    <w:rsid w:val="602E00B0"/>
    <w:rsid w:val="60F30556"/>
    <w:rsid w:val="61071C12"/>
    <w:rsid w:val="637533F6"/>
    <w:rsid w:val="63D21F84"/>
    <w:rsid w:val="644C1B70"/>
    <w:rsid w:val="648D7A8D"/>
    <w:rsid w:val="666580F2"/>
    <w:rsid w:val="67319DE1"/>
    <w:rsid w:val="67B0B708"/>
    <w:rsid w:val="67EB5E53"/>
    <w:rsid w:val="685A8DFE"/>
    <w:rsid w:val="685D1DC5"/>
    <w:rsid w:val="68BED2CB"/>
    <w:rsid w:val="68D8951D"/>
    <w:rsid w:val="68F7F3AA"/>
    <w:rsid w:val="69004E9C"/>
    <w:rsid w:val="6994AEBC"/>
    <w:rsid w:val="6A8833A0"/>
    <w:rsid w:val="6AF79353"/>
    <w:rsid w:val="6AFCAC2B"/>
    <w:rsid w:val="6B71CB07"/>
    <w:rsid w:val="6B802F94"/>
    <w:rsid w:val="6B8933AB"/>
    <w:rsid w:val="6C0F156C"/>
    <w:rsid w:val="6C4B6A04"/>
    <w:rsid w:val="6C9D0E40"/>
    <w:rsid w:val="6CB9BA47"/>
    <w:rsid w:val="6D816671"/>
    <w:rsid w:val="6E5DA4CA"/>
    <w:rsid w:val="6F10D388"/>
    <w:rsid w:val="6FFCE6CD"/>
    <w:rsid w:val="703BC8CF"/>
    <w:rsid w:val="708B01B0"/>
    <w:rsid w:val="71EA4295"/>
    <w:rsid w:val="7202062E"/>
    <w:rsid w:val="723ADBB6"/>
    <w:rsid w:val="724DD314"/>
    <w:rsid w:val="72BEBBE2"/>
    <w:rsid w:val="74044392"/>
    <w:rsid w:val="743BCEA4"/>
    <w:rsid w:val="74C7D0BB"/>
    <w:rsid w:val="74EFA94F"/>
    <w:rsid w:val="74FCB4A4"/>
    <w:rsid w:val="75485C7C"/>
    <w:rsid w:val="75A9A692"/>
    <w:rsid w:val="75BABBE8"/>
    <w:rsid w:val="76D2E3D5"/>
    <w:rsid w:val="76F0D49C"/>
    <w:rsid w:val="770DEAC0"/>
    <w:rsid w:val="773F4C52"/>
    <w:rsid w:val="776A0249"/>
    <w:rsid w:val="77E2807C"/>
    <w:rsid w:val="785C4A80"/>
    <w:rsid w:val="786894B3"/>
    <w:rsid w:val="7957FCBA"/>
    <w:rsid w:val="79923738"/>
    <w:rsid w:val="79AC12A8"/>
    <w:rsid w:val="79CEB33A"/>
    <w:rsid w:val="7ABDF390"/>
    <w:rsid w:val="7AC69A77"/>
    <w:rsid w:val="7B574885"/>
    <w:rsid w:val="7B97236E"/>
    <w:rsid w:val="7BC6CE45"/>
    <w:rsid w:val="7BF67985"/>
    <w:rsid w:val="7C33E43A"/>
    <w:rsid w:val="7CB340CB"/>
    <w:rsid w:val="7CB64104"/>
    <w:rsid w:val="7D0D0953"/>
    <w:rsid w:val="7D599689"/>
    <w:rsid w:val="7DDD0791"/>
    <w:rsid w:val="7E6FDB23"/>
    <w:rsid w:val="7EB5198D"/>
    <w:rsid w:val="7ECBCD8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92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2A94"/>
    <w:pPr>
      <w:spacing w:before="240"/>
      <w:outlineLvl w:val="1"/>
    </w:pPr>
    <w:rPr>
      <w:rFonts w:ascii="Arial" w:hAnsi="Arial" w:cs="Arial"/>
      <w:b/>
      <w:bCs/>
      <w:sz w:val="24"/>
      <w:szCs w:val="24"/>
    </w:rPr>
  </w:style>
  <w:style w:type="paragraph" w:styleId="Heading3">
    <w:name w:val="heading 3"/>
    <w:basedOn w:val="Normal"/>
    <w:next w:val="Normal"/>
    <w:link w:val="Heading3Char"/>
    <w:uiPriority w:val="9"/>
    <w:semiHidden/>
    <w:unhideWhenUsed/>
    <w:qFormat/>
    <w:rsid w:val="004F6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2A94"/>
    <w:rPr>
      <w:rFonts w:ascii="Arial" w:hAnsi="Arial" w:cs="Arial"/>
      <w:b/>
      <w:bCs/>
      <w:sz w:val="24"/>
      <w:szCs w:val="24"/>
    </w:rPr>
  </w:style>
  <w:style w:type="character" w:customStyle="1" w:styleId="Heading3Char">
    <w:name w:val="Heading 3 Char"/>
    <w:basedOn w:val="DefaultParagraphFont"/>
    <w:link w:val="Heading3"/>
    <w:uiPriority w:val="9"/>
    <w:semiHidden/>
    <w:rsid w:val="004F6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B3A"/>
    <w:rPr>
      <w:rFonts w:eastAsiaTheme="majorEastAsia" w:cstheme="majorBidi"/>
      <w:color w:val="272727" w:themeColor="text1" w:themeTint="D8"/>
    </w:rPr>
  </w:style>
  <w:style w:type="paragraph" w:styleId="Title">
    <w:name w:val="Title"/>
    <w:basedOn w:val="Normal"/>
    <w:next w:val="Normal"/>
    <w:link w:val="TitleChar"/>
    <w:uiPriority w:val="10"/>
    <w:qFormat/>
    <w:rsid w:val="004F6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B3A"/>
    <w:pPr>
      <w:spacing w:before="160"/>
      <w:jc w:val="center"/>
    </w:pPr>
    <w:rPr>
      <w:i/>
      <w:iCs/>
      <w:color w:val="404040" w:themeColor="text1" w:themeTint="BF"/>
    </w:rPr>
  </w:style>
  <w:style w:type="character" w:customStyle="1" w:styleId="QuoteChar">
    <w:name w:val="Quote Char"/>
    <w:basedOn w:val="DefaultParagraphFont"/>
    <w:link w:val="Quote"/>
    <w:uiPriority w:val="29"/>
    <w:rsid w:val="004F6B3A"/>
    <w:rPr>
      <w:i/>
      <w:iCs/>
      <w:color w:val="404040" w:themeColor="text1" w:themeTint="BF"/>
    </w:rPr>
  </w:style>
  <w:style w:type="paragraph" w:styleId="ListParagraph">
    <w:name w:val="List Paragraph"/>
    <w:basedOn w:val="Normal"/>
    <w:uiPriority w:val="34"/>
    <w:qFormat/>
    <w:rsid w:val="004F6B3A"/>
    <w:pPr>
      <w:ind w:left="720"/>
      <w:contextualSpacing/>
    </w:pPr>
  </w:style>
  <w:style w:type="character" w:styleId="IntenseEmphasis">
    <w:name w:val="Intense Emphasis"/>
    <w:basedOn w:val="DefaultParagraphFont"/>
    <w:uiPriority w:val="21"/>
    <w:qFormat/>
    <w:rsid w:val="004F6B3A"/>
    <w:rPr>
      <w:i/>
      <w:iCs/>
      <w:color w:val="0F4761" w:themeColor="accent1" w:themeShade="BF"/>
    </w:rPr>
  </w:style>
  <w:style w:type="paragraph" w:styleId="IntenseQuote">
    <w:name w:val="Intense Quote"/>
    <w:basedOn w:val="Normal"/>
    <w:next w:val="Normal"/>
    <w:link w:val="IntenseQuoteChar"/>
    <w:uiPriority w:val="30"/>
    <w:qFormat/>
    <w:rsid w:val="004F6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B3A"/>
    <w:rPr>
      <w:i/>
      <w:iCs/>
      <w:color w:val="0F4761" w:themeColor="accent1" w:themeShade="BF"/>
    </w:rPr>
  </w:style>
  <w:style w:type="character" w:styleId="IntenseReference">
    <w:name w:val="Intense Reference"/>
    <w:basedOn w:val="DefaultParagraphFont"/>
    <w:uiPriority w:val="32"/>
    <w:qFormat/>
    <w:rsid w:val="004F6B3A"/>
    <w:rPr>
      <w:b/>
      <w:bCs/>
      <w:smallCaps/>
      <w:color w:val="0F4761" w:themeColor="accent1" w:themeShade="BF"/>
      <w:spacing w:val="5"/>
    </w:rPr>
  </w:style>
  <w:style w:type="table" w:styleId="TableGrid">
    <w:name w:val="Table Grid"/>
    <w:basedOn w:val="TableNormal"/>
    <w:uiPriority w:val="39"/>
    <w:rsid w:val="004F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6B3A"/>
    <w:rPr>
      <w:sz w:val="16"/>
      <w:szCs w:val="16"/>
    </w:rPr>
  </w:style>
  <w:style w:type="paragraph" w:styleId="CommentText">
    <w:name w:val="annotation text"/>
    <w:basedOn w:val="Normal"/>
    <w:link w:val="CommentTextChar"/>
    <w:uiPriority w:val="99"/>
    <w:unhideWhenUsed/>
    <w:rsid w:val="004F6B3A"/>
    <w:pPr>
      <w:spacing w:line="240" w:lineRule="auto"/>
    </w:pPr>
    <w:rPr>
      <w:sz w:val="20"/>
      <w:szCs w:val="20"/>
    </w:rPr>
  </w:style>
  <w:style w:type="character" w:customStyle="1" w:styleId="CommentTextChar">
    <w:name w:val="Comment Text Char"/>
    <w:basedOn w:val="DefaultParagraphFont"/>
    <w:link w:val="CommentText"/>
    <w:uiPriority w:val="99"/>
    <w:rsid w:val="004F6B3A"/>
    <w:rPr>
      <w:sz w:val="20"/>
      <w:szCs w:val="20"/>
    </w:rPr>
  </w:style>
  <w:style w:type="character" w:styleId="Mention">
    <w:name w:val="Mention"/>
    <w:basedOn w:val="DefaultParagraphFont"/>
    <w:uiPriority w:val="99"/>
    <w:unhideWhenUsed/>
    <w:rsid w:val="004F6B3A"/>
    <w:rPr>
      <w:color w:val="2B579A"/>
      <w:shd w:val="clear" w:color="auto" w:fill="E1DFDD"/>
    </w:rPr>
  </w:style>
  <w:style w:type="paragraph" w:styleId="Header">
    <w:name w:val="header"/>
    <w:basedOn w:val="Normal"/>
    <w:uiPriority w:val="99"/>
    <w:unhideWhenUsed/>
    <w:rsid w:val="4087CCEE"/>
    <w:pPr>
      <w:tabs>
        <w:tab w:val="center" w:pos="4680"/>
        <w:tab w:val="right" w:pos="9360"/>
      </w:tabs>
      <w:spacing w:after="0" w:line="240" w:lineRule="auto"/>
    </w:pPr>
  </w:style>
  <w:style w:type="paragraph" w:styleId="Footer">
    <w:name w:val="footer"/>
    <w:basedOn w:val="Normal"/>
    <w:link w:val="FooterChar"/>
    <w:uiPriority w:val="99"/>
    <w:unhideWhenUsed/>
    <w:rsid w:val="4087CCEE"/>
    <w:pPr>
      <w:tabs>
        <w:tab w:val="center" w:pos="4680"/>
        <w:tab w:val="right" w:pos="9360"/>
      </w:tabs>
      <w:spacing w:after="0" w:line="240" w:lineRule="auto"/>
    </w:pPr>
  </w:style>
  <w:style w:type="paragraph" w:styleId="Revision">
    <w:name w:val="Revision"/>
    <w:hidden/>
    <w:uiPriority w:val="99"/>
    <w:semiHidden/>
    <w:rsid w:val="002B6579"/>
    <w:pPr>
      <w:spacing w:after="0" w:line="240" w:lineRule="auto"/>
    </w:pPr>
  </w:style>
  <w:style w:type="paragraph" w:styleId="CommentSubject">
    <w:name w:val="annotation subject"/>
    <w:basedOn w:val="CommentText"/>
    <w:next w:val="CommentText"/>
    <w:link w:val="CommentSubjectChar"/>
    <w:uiPriority w:val="99"/>
    <w:semiHidden/>
    <w:unhideWhenUsed/>
    <w:rsid w:val="00413BB8"/>
    <w:rPr>
      <w:b/>
      <w:bCs/>
    </w:rPr>
  </w:style>
  <w:style w:type="character" w:customStyle="1" w:styleId="CommentSubjectChar">
    <w:name w:val="Comment Subject Char"/>
    <w:basedOn w:val="CommentTextChar"/>
    <w:link w:val="CommentSubject"/>
    <w:uiPriority w:val="99"/>
    <w:semiHidden/>
    <w:rsid w:val="00413BB8"/>
    <w:rPr>
      <w:b/>
      <w:bCs/>
      <w:sz w:val="20"/>
      <w:szCs w:val="20"/>
    </w:rPr>
  </w:style>
  <w:style w:type="character" w:customStyle="1" w:styleId="FooterChar">
    <w:name w:val="Footer Char"/>
    <w:basedOn w:val="DefaultParagraphFont"/>
    <w:link w:val="Footer"/>
    <w:uiPriority w:val="99"/>
    <w:rsid w:val="009A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23C3D9799D94EBED3EF7BA07462E3" ma:contentTypeVersion="20" ma:contentTypeDescription="Create a new document." ma:contentTypeScope="" ma:versionID="e4dcb3777aa4673ffebb7d3b861bb4bc">
  <xsd:schema xmlns:xsd="http://www.w3.org/2001/XMLSchema" xmlns:xs="http://www.w3.org/2001/XMLSchema" xmlns:p="http://schemas.microsoft.com/office/2006/metadata/properties" xmlns:ns2="0910ef1c-4ea5-4eb2-bc4e-a260f10db062" xmlns:ns3="3e5a21f0-2319-487b-bce2-3d6054a15ecb" xmlns:ns4="c6e93371-3836-4d1f-8336-b0b0fd66c39e" targetNamespace="http://schemas.microsoft.com/office/2006/metadata/properties" ma:root="true" ma:fieldsID="7497be451288813807d0d9e1081cfbc1" ns2:_="" ns3:_="" ns4:_="">
    <xsd:import namespace="0910ef1c-4ea5-4eb2-bc4e-a260f10db062"/>
    <xsd:import namespace="3e5a21f0-2319-487b-bce2-3d6054a15ecb"/>
    <xsd:import namespace="c6e93371-3836-4d1f-8336-b0b0fd66c3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Group"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0ef1c-4ea5-4eb2-bc4e-a260f10d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5a21f0-2319-487b-bce2-3d6054a15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cfa91-15f9-4d10-ad32-8ff79f19a026" ma:termSetId="09814cd3-568e-fe90-9814-8d621ff8fb84" ma:anchorId="fba54fb3-c3e1-fe81-a776-ca4b69148c4d" ma:open="true" ma:isKeyword="false">
      <xsd:complexType>
        <xsd:sequence>
          <xsd:element ref="pc:Terms" minOccurs="0" maxOccurs="1"/>
        </xsd:sequence>
      </xsd:complexType>
    </xsd:element>
    <xsd:element name="Group" ma:index="23" nillable="true" ma:displayName="Group" ma:description="Comms services or Corp comms" ma:format="Dropdown" ma:internalName="Group">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93371-3836-4d1f-8336-b0b0fd66c3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14fa1f-ba86-45f0-abc2-e8f4f1c0420e}" ma:internalName="TaxCatchAll" ma:showField="CatchAllData" ma:web="0910ef1c-4ea5-4eb2-bc4e-a260f10db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5a21f0-2319-487b-bce2-3d6054a15ecb">
      <Terms xmlns="http://schemas.microsoft.com/office/infopath/2007/PartnerControls"/>
    </lcf76f155ced4ddcb4097134ff3c332f>
    <TaxCatchAll xmlns="c6e93371-3836-4d1f-8336-b0b0fd66c39e" xsi:nil="true"/>
    <Group xmlns="3e5a21f0-2319-487b-bce2-3d6054a15ec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DB7A1-FDFE-4F56-93DB-43E364ED0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0ef1c-4ea5-4eb2-bc4e-a260f10db062"/>
    <ds:schemaRef ds:uri="3e5a21f0-2319-487b-bce2-3d6054a15ecb"/>
    <ds:schemaRef ds:uri="c6e93371-3836-4d1f-8336-b0b0fd66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F6C6E-0974-435F-A47A-B098586D2711}">
  <ds:schemaRefs>
    <ds:schemaRef ds:uri="http://schemas.openxmlformats.org/officeDocument/2006/bibliography"/>
  </ds:schemaRefs>
</ds:datastoreItem>
</file>

<file path=customXml/itemProps3.xml><?xml version="1.0" encoding="utf-8"?>
<ds:datastoreItem xmlns:ds="http://schemas.openxmlformats.org/officeDocument/2006/customXml" ds:itemID="{A47BDED5-CF69-43EC-8370-B85E70591B7C}">
  <ds:schemaRefs>
    <ds:schemaRef ds:uri="http://schemas.microsoft.com/office/2006/metadata/properties"/>
    <ds:schemaRef ds:uri="http://schemas.microsoft.com/office/infopath/2007/PartnerControls"/>
    <ds:schemaRef ds:uri="3e5a21f0-2319-487b-bce2-3d6054a15ecb"/>
    <ds:schemaRef ds:uri="c6e93371-3836-4d1f-8336-b0b0fd66c39e"/>
  </ds:schemaRefs>
</ds:datastoreItem>
</file>

<file path=customXml/itemProps4.xml><?xml version="1.0" encoding="utf-8"?>
<ds:datastoreItem xmlns:ds="http://schemas.openxmlformats.org/officeDocument/2006/customXml" ds:itemID="{AC1DAE51-7AC6-43EB-B1B9-D3E13E30A7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2025-11-28T14:11:00Z</dcterms:created>
  <dcterms:modified xsi:type="dcterms:W3CDTF">2025-12-19T20:21:00Z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0x010100C5223C3D9799D94EBED3EF7BA07462E3</vt:lpwstr>
  </property>
</Properties>
</file>